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F8" w:rsidRDefault="002409F8" w:rsidP="002409F8">
      <w:pPr>
        <w:ind w:firstLine="708"/>
      </w:pPr>
    </w:p>
    <w:p w:rsidR="006F0F3F" w:rsidRDefault="009A57D7" w:rsidP="008A04DE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3700 </w:t>
      </w:r>
      <w:proofErr w:type="spellStart"/>
      <w:r>
        <w:rPr>
          <w:b/>
          <w:sz w:val="28"/>
          <w:szCs w:val="28"/>
        </w:rPr>
        <w:t>Plotter</w:t>
      </w:r>
      <w:proofErr w:type="spellEnd"/>
      <w:r>
        <w:rPr>
          <w:b/>
          <w:sz w:val="28"/>
          <w:szCs w:val="28"/>
        </w:rPr>
        <w:t xml:space="preserve"> Series (CAD/CAM)</w:t>
      </w:r>
    </w:p>
    <w:p w:rsidR="00C42052" w:rsidRDefault="00C42052" w:rsidP="008A04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proofErr w:type="spellStart"/>
      <w:r w:rsidR="00D73B54">
        <w:rPr>
          <w:b/>
        </w:rPr>
        <w:t>Description</w:t>
      </w:r>
      <w:proofErr w:type="spellEnd"/>
    </w:p>
    <w:p w:rsidR="000009AF" w:rsidRPr="009A57D7" w:rsidRDefault="009A57D7" w:rsidP="008A04DE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Cs w:val="20"/>
        </w:rPr>
      </w:pPr>
      <w:r w:rsidRPr="009A57D7">
        <w:rPr>
          <w:rFonts w:cs="ArialMT"/>
          <w:szCs w:val="20"/>
        </w:rPr>
        <w:t xml:space="preserve">UNIFOL 3700 </w:t>
      </w:r>
      <w:proofErr w:type="spellStart"/>
      <w:r w:rsidRPr="009A57D7">
        <w:rPr>
          <w:rFonts w:cs="ArialMT"/>
          <w:szCs w:val="20"/>
        </w:rPr>
        <w:t>Monomeric</w:t>
      </w:r>
      <w:proofErr w:type="spellEnd"/>
      <w:r w:rsidRPr="009A57D7">
        <w:rPr>
          <w:rFonts w:cs="ArialMT"/>
          <w:szCs w:val="20"/>
        </w:rPr>
        <w:t xml:space="preserve"> </w:t>
      </w:r>
      <w:proofErr w:type="spellStart"/>
      <w:r w:rsidRPr="009A57D7">
        <w:rPr>
          <w:rFonts w:cs="ArialMT"/>
          <w:szCs w:val="20"/>
        </w:rPr>
        <w:t>Plotter</w:t>
      </w:r>
      <w:proofErr w:type="spellEnd"/>
      <w:r w:rsidRPr="009A57D7">
        <w:rPr>
          <w:rFonts w:cs="ArialMT"/>
          <w:szCs w:val="20"/>
        </w:rPr>
        <w:t xml:space="preserve"> </w:t>
      </w:r>
      <w:proofErr w:type="spellStart"/>
      <w:r w:rsidRPr="009A57D7">
        <w:rPr>
          <w:rFonts w:cs="ArialMT"/>
          <w:szCs w:val="20"/>
        </w:rPr>
        <w:t>Films</w:t>
      </w:r>
      <w:proofErr w:type="spellEnd"/>
      <w:r w:rsidRPr="009A57D7">
        <w:rPr>
          <w:rFonts w:cs="ArialMT"/>
          <w:szCs w:val="20"/>
        </w:rPr>
        <w:t xml:space="preserve"> </w:t>
      </w:r>
      <w:proofErr w:type="spellStart"/>
      <w:r w:rsidRPr="009A57D7">
        <w:rPr>
          <w:rFonts w:cs="ArialMT"/>
          <w:szCs w:val="20"/>
        </w:rPr>
        <w:t>are</w:t>
      </w:r>
      <w:proofErr w:type="spellEnd"/>
      <w:r w:rsidRPr="009A57D7">
        <w:rPr>
          <w:rFonts w:cs="ArialMT"/>
          <w:szCs w:val="20"/>
        </w:rPr>
        <w:t xml:space="preserve"> </w:t>
      </w:r>
      <w:proofErr w:type="spellStart"/>
      <w:r w:rsidRPr="009A57D7">
        <w:rPr>
          <w:rFonts w:cs="ArialMT"/>
          <w:szCs w:val="20"/>
        </w:rPr>
        <w:t>specially</w:t>
      </w:r>
      <w:proofErr w:type="spellEnd"/>
      <w:r w:rsidRPr="009A57D7">
        <w:rPr>
          <w:rFonts w:cs="ArialMT"/>
          <w:szCs w:val="20"/>
        </w:rPr>
        <w:t xml:space="preserve"> </w:t>
      </w:r>
      <w:proofErr w:type="spellStart"/>
      <w:r w:rsidRPr="009A57D7">
        <w:rPr>
          <w:rFonts w:cs="ArialMT"/>
          <w:szCs w:val="20"/>
        </w:rPr>
        <w:t>designed</w:t>
      </w:r>
      <w:proofErr w:type="spellEnd"/>
      <w:r w:rsidRPr="009A57D7">
        <w:rPr>
          <w:rFonts w:cs="ArialMT"/>
          <w:szCs w:val="20"/>
        </w:rPr>
        <w:t xml:space="preserve"> </w:t>
      </w:r>
      <w:proofErr w:type="spellStart"/>
      <w:r w:rsidRPr="009A57D7">
        <w:rPr>
          <w:rFonts w:cs="ArialMT"/>
          <w:szCs w:val="20"/>
        </w:rPr>
        <w:t>for</w:t>
      </w:r>
      <w:proofErr w:type="spellEnd"/>
      <w:r w:rsidRPr="009A57D7">
        <w:rPr>
          <w:rFonts w:cs="ArialMT"/>
          <w:szCs w:val="20"/>
        </w:rPr>
        <w:t xml:space="preserve"> </w:t>
      </w:r>
      <w:proofErr w:type="spellStart"/>
      <w:r w:rsidRPr="009A57D7">
        <w:rPr>
          <w:rFonts w:cs="ArialMT"/>
          <w:szCs w:val="20"/>
        </w:rPr>
        <w:t>decorative</w:t>
      </w:r>
      <w:proofErr w:type="spellEnd"/>
      <w:r w:rsidRPr="009A57D7">
        <w:rPr>
          <w:rFonts w:cs="ArialMT"/>
          <w:szCs w:val="20"/>
        </w:rPr>
        <w:t xml:space="preserve"> </w:t>
      </w:r>
      <w:proofErr w:type="spellStart"/>
      <w:r w:rsidRPr="009A57D7">
        <w:rPr>
          <w:rFonts w:cs="ArialMT"/>
          <w:szCs w:val="20"/>
        </w:rPr>
        <w:t>purposes</w:t>
      </w:r>
      <w:proofErr w:type="spellEnd"/>
      <w:r w:rsidR="003A1AD8">
        <w:rPr>
          <w:rFonts w:cs="ArialMT"/>
          <w:szCs w:val="20"/>
        </w:rPr>
        <w:t xml:space="preserve"> </w:t>
      </w:r>
      <w:proofErr w:type="spellStart"/>
      <w:r w:rsidR="003A1AD8">
        <w:rPr>
          <w:rFonts w:cs="ArialMT"/>
          <w:szCs w:val="20"/>
        </w:rPr>
        <w:t>and</w:t>
      </w:r>
      <w:proofErr w:type="spellEnd"/>
      <w:r w:rsidR="003A1AD8">
        <w:rPr>
          <w:rFonts w:cs="ArialMT"/>
          <w:szCs w:val="20"/>
        </w:rPr>
        <w:t xml:space="preserve"> </w:t>
      </w:r>
      <w:proofErr w:type="spellStart"/>
      <w:r w:rsidR="003A1AD8">
        <w:rPr>
          <w:rFonts w:cs="ArialMT"/>
          <w:szCs w:val="20"/>
        </w:rPr>
        <w:t>free</w:t>
      </w:r>
      <w:proofErr w:type="spellEnd"/>
      <w:r w:rsidR="003A1AD8">
        <w:rPr>
          <w:rFonts w:cs="ArialMT"/>
          <w:szCs w:val="20"/>
        </w:rPr>
        <w:t xml:space="preserve"> </w:t>
      </w:r>
      <w:proofErr w:type="spellStart"/>
      <w:r w:rsidR="003A1AD8">
        <w:rPr>
          <w:rFonts w:cs="ArialMT"/>
          <w:szCs w:val="20"/>
        </w:rPr>
        <w:t>from</w:t>
      </w:r>
      <w:proofErr w:type="spellEnd"/>
      <w:r w:rsidR="003A1AD8">
        <w:rPr>
          <w:rFonts w:cs="ArialMT"/>
          <w:szCs w:val="20"/>
        </w:rPr>
        <w:t xml:space="preserve"> </w:t>
      </w:r>
      <w:proofErr w:type="spellStart"/>
      <w:r w:rsidR="003A1AD8">
        <w:rPr>
          <w:rFonts w:cs="ArialMT"/>
          <w:szCs w:val="20"/>
        </w:rPr>
        <w:t>Cadmium</w:t>
      </w:r>
      <w:proofErr w:type="spellEnd"/>
      <w:r w:rsidR="003A1AD8">
        <w:rPr>
          <w:rFonts w:cs="ArialMT"/>
          <w:szCs w:val="20"/>
        </w:rPr>
        <w:t xml:space="preserve"> </w:t>
      </w:r>
      <w:proofErr w:type="spellStart"/>
      <w:r w:rsidR="003A1AD8">
        <w:rPr>
          <w:rFonts w:cs="ArialMT"/>
          <w:szCs w:val="20"/>
        </w:rPr>
        <w:t>with</w:t>
      </w:r>
      <w:proofErr w:type="spellEnd"/>
      <w:r w:rsidR="003A1AD8">
        <w:rPr>
          <w:rFonts w:cs="ArialMT"/>
          <w:szCs w:val="20"/>
        </w:rPr>
        <w:t xml:space="preserve"> </w:t>
      </w:r>
      <w:proofErr w:type="spellStart"/>
      <w:r w:rsidR="003A1AD8">
        <w:rPr>
          <w:rFonts w:cs="ArialMT"/>
          <w:szCs w:val="20"/>
        </w:rPr>
        <w:t>high</w:t>
      </w:r>
      <w:proofErr w:type="spellEnd"/>
      <w:r w:rsidR="003A1AD8">
        <w:rPr>
          <w:rFonts w:cs="ArialMT"/>
          <w:szCs w:val="20"/>
        </w:rPr>
        <w:t xml:space="preserve"> </w:t>
      </w:r>
      <w:proofErr w:type="spellStart"/>
      <w:proofErr w:type="gramStart"/>
      <w:r w:rsidR="003A1AD8">
        <w:rPr>
          <w:rFonts w:cs="ArialMT"/>
          <w:szCs w:val="20"/>
        </w:rPr>
        <w:t>quality</w:t>
      </w:r>
      <w:proofErr w:type="spellEnd"/>
      <w:r w:rsidR="003A1AD8">
        <w:rPr>
          <w:rFonts w:cs="ArialMT"/>
          <w:szCs w:val="20"/>
        </w:rPr>
        <w:t xml:space="preserve">  </w:t>
      </w:r>
      <w:proofErr w:type="spellStart"/>
      <w:r w:rsidR="003A1AD8">
        <w:rPr>
          <w:rFonts w:cs="ArialMT"/>
          <w:szCs w:val="20"/>
        </w:rPr>
        <w:t>color</w:t>
      </w:r>
      <w:proofErr w:type="spellEnd"/>
      <w:proofErr w:type="gramEnd"/>
      <w:r w:rsidR="003A1AD8">
        <w:rPr>
          <w:rFonts w:cs="ArialMT"/>
          <w:szCs w:val="20"/>
        </w:rPr>
        <w:t xml:space="preserve"> </w:t>
      </w:r>
      <w:proofErr w:type="spellStart"/>
      <w:r w:rsidR="003A1AD8">
        <w:rPr>
          <w:rFonts w:cs="ArialMT"/>
          <w:szCs w:val="20"/>
        </w:rPr>
        <w:t>pigments</w:t>
      </w:r>
      <w:proofErr w:type="spellEnd"/>
      <w:r w:rsidR="003A1AD8">
        <w:rPr>
          <w:rFonts w:cs="ArialMT"/>
          <w:szCs w:val="20"/>
        </w:rPr>
        <w:t xml:space="preserve"> </w:t>
      </w:r>
      <w:proofErr w:type="spellStart"/>
      <w:r w:rsidR="003A1AD8">
        <w:rPr>
          <w:rFonts w:cs="ArialMT"/>
          <w:szCs w:val="20"/>
        </w:rPr>
        <w:t>and</w:t>
      </w:r>
      <w:proofErr w:type="spellEnd"/>
      <w:r w:rsidR="003A1AD8">
        <w:rPr>
          <w:rFonts w:cs="ArialMT"/>
          <w:szCs w:val="20"/>
        </w:rPr>
        <w:t xml:space="preserve"> UV </w:t>
      </w:r>
      <w:proofErr w:type="spellStart"/>
      <w:r w:rsidR="003A1AD8">
        <w:rPr>
          <w:rFonts w:cs="ArialMT"/>
          <w:szCs w:val="20"/>
        </w:rPr>
        <w:t>content</w:t>
      </w:r>
      <w:proofErr w:type="spellEnd"/>
      <w:r w:rsidR="003A1AD8">
        <w:rPr>
          <w:rFonts w:cs="ArialMT"/>
          <w:szCs w:val="20"/>
        </w:rPr>
        <w:t xml:space="preserve"> </w:t>
      </w:r>
      <w:proofErr w:type="spellStart"/>
      <w:r w:rsidR="003A1AD8">
        <w:rPr>
          <w:rFonts w:cs="ArialMT"/>
          <w:szCs w:val="20"/>
        </w:rPr>
        <w:t>structure</w:t>
      </w:r>
      <w:proofErr w:type="spellEnd"/>
      <w:r w:rsidR="003A1AD8">
        <w:rPr>
          <w:rFonts w:cs="ArialMT"/>
          <w:szCs w:val="20"/>
        </w:rPr>
        <w:t>.</w:t>
      </w:r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To</w:t>
      </w:r>
      <w:proofErr w:type="spellEnd"/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provide</w:t>
      </w:r>
      <w:proofErr w:type="spellEnd"/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ease</w:t>
      </w:r>
      <w:proofErr w:type="spellEnd"/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for</w:t>
      </w:r>
      <w:proofErr w:type="spellEnd"/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cutting</w:t>
      </w:r>
      <w:proofErr w:type="spellEnd"/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and</w:t>
      </w:r>
      <w:proofErr w:type="spellEnd"/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application</w:t>
      </w:r>
      <w:proofErr w:type="spellEnd"/>
      <w:r w:rsidR="008A04DE">
        <w:rPr>
          <w:rFonts w:cs="ArialMT"/>
          <w:szCs w:val="20"/>
        </w:rPr>
        <w:t xml:space="preserve">, </w:t>
      </w:r>
      <w:proofErr w:type="spellStart"/>
      <w:r w:rsidR="008A04DE">
        <w:rPr>
          <w:rFonts w:cs="ArialMT"/>
          <w:szCs w:val="20"/>
        </w:rPr>
        <w:t>white</w:t>
      </w:r>
      <w:proofErr w:type="spellEnd"/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folios</w:t>
      </w:r>
      <w:proofErr w:type="spellEnd"/>
      <w:r w:rsidR="008A04DE">
        <w:rPr>
          <w:rFonts w:cs="ArialMT"/>
          <w:szCs w:val="20"/>
        </w:rPr>
        <w:t xml:space="preserve"> has </w:t>
      </w:r>
      <w:proofErr w:type="spellStart"/>
      <w:r w:rsidR="008A04DE">
        <w:rPr>
          <w:rFonts w:cs="ArialMT"/>
          <w:szCs w:val="20"/>
        </w:rPr>
        <w:t>blue</w:t>
      </w:r>
      <w:proofErr w:type="spellEnd"/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siliconised</w:t>
      </w:r>
      <w:proofErr w:type="spellEnd"/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release</w:t>
      </w:r>
      <w:proofErr w:type="spellEnd"/>
      <w:r w:rsidR="008A04DE">
        <w:rPr>
          <w:rFonts w:cs="ArialMT"/>
          <w:szCs w:val="20"/>
        </w:rPr>
        <w:t xml:space="preserve"> </w:t>
      </w:r>
      <w:proofErr w:type="spellStart"/>
      <w:r w:rsidR="008A04DE">
        <w:rPr>
          <w:rFonts w:cs="ArialMT"/>
          <w:szCs w:val="20"/>
        </w:rPr>
        <w:t>liner</w:t>
      </w:r>
      <w:proofErr w:type="spellEnd"/>
      <w:r w:rsidR="008A04DE">
        <w:rPr>
          <w:rFonts w:cs="ArialMT"/>
          <w:szCs w:val="20"/>
        </w:rPr>
        <w:t>.</w:t>
      </w:r>
    </w:p>
    <w:p w:rsidR="009A57D7" w:rsidRPr="009A57D7" w:rsidRDefault="009A57D7" w:rsidP="008A04DE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</w:p>
    <w:p w:rsidR="00C42052" w:rsidRDefault="00D73B54" w:rsidP="008A04DE">
      <w:pPr>
        <w:spacing w:after="0" w:line="240" w:lineRule="auto"/>
        <w:ind w:firstLine="708"/>
        <w:rPr>
          <w:b/>
        </w:rPr>
      </w:pPr>
      <w:proofErr w:type="spellStart"/>
      <w:r>
        <w:rPr>
          <w:b/>
        </w:rPr>
        <w:t>Area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Use</w:t>
      </w:r>
      <w:proofErr w:type="spellEnd"/>
    </w:p>
    <w:p w:rsidR="0089174F" w:rsidRDefault="008A04DE" w:rsidP="008A04DE">
      <w:pPr>
        <w:spacing w:after="0" w:line="240" w:lineRule="auto"/>
        <w:ind w:left="709"/>
        <w:rPr>
          <w:rFonts w:cs="Calibri"/>
        </w:rPr>
      </w:pPr>
      <w:r>
        <w:rPr>
          <w:rFonts w:cs="Calibri"/>
        </w:rPr>
        <w:t xml:space="preserve">UNIFOL 3700 </w:t>
      </w:r>
      <w:proofErr w:type="spellStart"/>
      <w:r>
        <w:rPr>
          <w:rFonts w:cs="Calibri"/>
        </w:rPr>
        <w:t>Plotter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Films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solutions</w:t>
      </w:r>
      <w:proofErr w:type="spellEnd"/>
      <w:r w:rsidR="000738A8">
        <w:rPr>
          <w:rFonts w:cs="Calibri"/>
        </w:rPr>
        <w:t xml:space="preserve"> </w:t>
      </w:r>
      <w:proofErr w:type="spellStart"/>
      <w:r w:rsidR="000738A8">
        <w:rPr>
          <w:rFonts w:cs="Calibri"/>
        </w:rPr>
        <w:t>for</w:t>
      </w:r>
      <w:proofErr w:type="spellEnd"/>
      <w:r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applications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providing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short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and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mediu</w:t>
      </w:r>
      <w:r w:rsidR="0089174F">
        <w:rPr>
          <w:rFonts w:cs="Calibri"/>
        </w:rPr>
        <w:t>m</w:t>
      </w:r>
      <w:proofErr w:type="spellEnd"/>
      <w:r w:rsidR="0089174F">
        <w:rPr>
          <w:rFonts w:cs="Calibri"/>
        </w:rPr>
        <w:t xml:space="preserve"> </w:t>
      </w:r>
      <w:proofErr w:type="spellStart"/>
      <w:r w:rsidR="0089174F">
        <w:rPr>
          <w:rFonts w:cs="Calibri"/>
        </w:rPr>
        <w:t>term</w:t>
      </w:r>
      <w:proofErr w:type="spellEnd"/>
      <w:r w:rsidR="0089174F">
        <w:rPr>
          <w:rFonts w:cs="Calibri"/>
        </w:rPr>
        <w:t xml:space="preserve"> </w:t>
      </w:r>
      <w:proofErr w:type="spellStart"/>
      <w:r w:rsidR="0089174F">
        <w:rPr>
          <w:rFonts w:cs="Calibri"/>
        </w:rPr>
        <w:t>solutions</w:t>
      </w:r>
      <w:proofErr w:type="spellEnd"/>
      <w:r w:rsidR="0089174F">
        <w:rPr>
          <w:rFonts w:cs="Calibri"/>
        </w:rPr>
        <w:t xml:space="preserve"> </w:t>
      </w:r>
      <w:proofErr w:type="spellStart"/>
      <w:r w:rsidR="0089174F">
        <w:rPr>
          <w:rFonts w:cs="Calibri"/>
        </w:rPr>
        <w:t>to</w:t>
      </w:r>
      <w:proofErr w:type="spellEnd"/>
      <w:r w:rsidR="0089174F">
        <w:rPr>
          <w:rFonts w:cs="Calibri"/>
        </w:rPr>
        <w:t xml:space="preserve"> </w:t>
      </w:r>
      <w:proofErr w:type="spellStart"/>
      <w:r w:rsidR="0089174F">
        <w:rPr>
          <w:rFonts w:cs="Calibri"/>
        </w:rPr>
        <w:t>all</w:t>
      </w:r>
      <w:proofErr w:type="spellEnd"/>
      <w:r w:rsidR="0089174F">
        <w:rPr>
          <w:rFonts w:cs="Calibri"/>
        </w:rPr>
        <w:t xml:space="preserve"> </w:t>
      </w:r>
      <w:proofErr w:type="spellStart"/>
      <w:r w:rsidR="0089174F">
        <w:rPr>
          <w:rFonts w:cs="Calibri"/>
        </w:rPr>
        <w:t>kind</w:t>
      </w:r>
      <w:proofErr w:type="spellEnd"/>
      <w:r w:rsidR="0089174F">
        <w:rPr>
          <w:rFonts w:cs="Calibri"/>
        </w:rPr>
        <w:t xml:space="preserve"> of </w:t>
      </w:r>
      <w:proofErr w:type="spellStart"/>
      <w:r w:rsidR="0089174F" w:rsidRPr="0089174F">
        <w:rPr>
          <w:rFonts w:cs="Calibri"/>
        </w:rPr>
        <w:t>glass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surfaces</w:t>
      </w:r>
      <w:proofErr w:type="spellEnd"/>
      <w:r w:rsidR="0089174F" w:rsidRPr="0089174F">
        <w:rPr>
          <w:rFonts w:cs="Calibri"/>
        </w:rPr>
        <w:t xml:space="preserve">, </w:t>
      </w:r>
      <w:proofErr w:type="spellStart"/>
      <w:r w:rsidR="0089174F" w:rsidRPr="0089174F">
        <w:rPr>
          <w:rFonts w:cs="Calibri"/>
        </w:rPr>
        <w:t>signs</w:t>
      </w:r>
      <w:proofErr w:type="spellEnd"/>
      <w:r w:rsidR="0089174F" w:rsidRPr="0089174F">
        <w:rPr>
          <w:rFonts w:cs="Calibri"/>
        </w:rPr>
        <w:t xml:space="preserve">, </w:t>
      </w:r>
      <w:proofErr w:type="spellStart"/>
      <w:r w:rsidR="0089174F" w:rsidRPr="0089174F">
        <w:rPr>
          <w:rFonts w:cs="Calibri"/>
        </w:rPr>
        <w:t>guiding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marks</w:t>
      </w:r>
      <w:proofErr w:type="spellEnd"/>
      <w:r w:rsidR="0089174F" w:rsidRPr="0089174F">
        <w:rPr>
          <w:rFonts w:cs="Calibri"/>
        </w:rPr>
        <w:t xml:space="preserve">, </w:t>
      </w:r>
      <w:proofErr w:type="spellStart"/>
      <w:r w:rsidR="0089174F" w:rsidRPr="0089174F">
        <w:rPr>
          <w:rFonts w:cs="Calibri"/>
        </w:rPr>
        <w:t>showcases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and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all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types</w:t>
      </w:r>
      <w:proofErr w:type="spellEnd"/>
      <w:r w:rsidR="0089174F" w:rsidRPr="0089174F">
        <w:rPr>
          <w:rFonts w:cs="Calibri"/>
        </w:rPr>
        <w:t xml:space="preserve"> of </w:t>
      </w:r>
      <w:proofErr w:type="spellStart"/>
      <w:r w:rsidR="0089174F" w:rsidRPr="0089174F">
        <w:rPr>
          <w:rFonts w:cs="Calibri"/>
        </w:rPr>
        <w:t>visual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decorations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such</w:t>
      </w:r>
      <w:proofErr w:type="spellEnd"/>
      <w:r w:rsidR="0089174F" w:rsidRPr="0089174F">
        <w:rPr>
          <w:rFonts w:cs="Calibri"/>
        </w:rPr>
        <w:t xml:space="preserve"> as </w:t>
      </w:r>
      <w:proofErr w:type="spellStart"/>
      <w:r w:rsidR="0089174F" w:rsidRPr="0089174F">
        <w:rPr>
          <w:rFonts w:cs="Calibri"/>
        </w:rPr>
        <w:t>exhibitions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and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advertisement</w:t>
      </w:r>
      <w:proofErr w:type="spellEnd"/>
      <w:r w:rsidR="0089174F" w:rsidRPr="0089174F">
        <w:rPr>
          <w:rFonts w:cs="Calibri"/>
        </w:rPr>
        <w:t xml:space="preserve"> </w:t>
      </w:r>
      <w:proofErr w:type="spellStart"/>
      <w:r w:rsidR="0089174F" w:rsidRPr="0089174F">
        <w:rPr>
          <w:rFonts w:cs="Calibri"/>
        </w:rPr>
        <w:t>campaigns</w:t>
      </w:r>
      <w:proofErr w:type="spellEnd"/>
      <w:r w:rsidR="0089174F" w:rsidRPr="0089174F">
        <w:rPr>
          <w:rFonts w:cs="Calibri"/>
        </w:rPr>
        <w:t>.</w:t>
      </w:r>
    </w:p>
    <w:p w:rsidR="0089174F" w:rsidRDefault="0089174F" w:rsidP="008A04DE">
      <w:pPr>
        <w:spacing w:after="0" w:line="240" w:lineRule="auto"/>
        <w:rPr>
          <w:rFonts w:cs="Calibri"/>
        </w:rPr>
      </w:pPr>
    </w:p>
    <w:p w:rsidR="002B1F32" w:rsidRPr="002B1F32" w:rsidRDefault="00D73B54" w:rsidP="008A04DE">
      <w:pPr>
        <w:spacing w:after="0" w:line="240" w:lineRule="auto"/>
        <w:ind w:left="709"/>
        <w:rPr>
          <w:b/>
        </w:rPr>
      </w:pPr>
      <w:proofErr w:type="spellStart"/>
      <w:r>
        <w:rPr>
          <w:b/>
        </w:rPr>
        <w:t>Release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Liner</w:t>
      </w:r>
      <w:proofErr w:type="spellEnd"/>
    </w:p>
    <w:p w:rsidR="00E269DA" w:rsidRPr="00E269DA" w:rsidRDefault="009A57D7" w:rsidP="008A04DE">
      <w:pPr>
        <w:spacing w:after="0" w:line="240" w:lineRule="auto"/>
        <w:ind w:left="709"/>
        <w:rPr>
          <w:rFonts w:cs="Calibri"/>
        </w:rPr>
      </w:pPr>
      <w:proofErr w:type="spellStart"/>
      <w:r w:rsidRPr="009A57D7">
        <w:rPr>
          <w:rFonts w:cs="Calibri"/>
        </w:rPr>
        <w:t>Specially</w:t>
      </w:r>
      <w:proofErr w:type="spellEnd"/>
      <w:r w:rsidRPr="009A57D7">
        <w:rPr>
          <w:rFonts w:cs="Calibri"/>
        </w:rPr>
        <w:t xml:space="preserve"> </w:t>
      </w:r>
      <w:proofErr w:type="spellStart"/>
      <w:r w:rsidRPr="009A57D7">
        <w:rPr>
          <w:rFonts w:cs="Calibri"/>
        </w:rPr>
        <w:t>produced</w:t>
      </w:r>
      <w:proofErr w:type="spellEnd"/>
      <w:r w:rsidRPr="009A57D7">
        <w:rPr>
          <w:rFonts w:cs="Calibri"/>
        </w:rPr>
        <w:t xml:space="preserve"> </w:t>
      </w:r>
      <w:proofErr w:type="spellStart"/>
      <w:r w:rsidRPr="009A57D7">
        <w:rPr>
          <w:rFonts w:cs="Calibri"/>
        </w:rPr>
        <w:t>highly</w:t>
      </w:r>
      <w:proofErr w:type="spellEnd"/>
      <w:r w:rsidRPr="009A57D7">
        <w:rPr>
          <w:rFonts w:cs="Calibri"/>
        </w:rPr>
        <w:t xml:space="preserve"> </w:t>
      </w:r>
      <w:proofErr w:type="spellStart"/>
      <w:r w:rsidRPr="009A57D7">
        <w:rPr>
          <w:rFonts w:cs="Calibri"/>
        </w:rPr>
        <w:t>stable</w:t>
      </w:r>
      <w:proofErr w:type="spellEnd"/>
      <w:r w:rsidRPr="009A57D7">
        <w:rPr>
          <w:rFonts w:cs="Calibri"/>
        </w:rPr>
        <w:t xml:space="preserve"> 138g /</w:t>
      </w:r>
      <w:proofErr w:type="spellStart"/>
      <w:r w:rsidRPr="009A57D7">
        <w:rPr>
          <w:rFonts w:cs="Calibri"/>
        </w:rPr>
        <w:t>sqm</w:t>
      </w:r>
      <w:proofErr w:type="spellEnd"/>
      <w:r w:rsidR="00F750F7">
        <w:rPr>
          <w:rFonts w:cs="Calibri"/>
        </w:rPr>
        <w:t xml:space="preserve"> </w:t>
      </w:r>
      <w:proofErr w:type="spellStart"/>
      <w:r w:rsidR="00F750F7">
        <w:rPr>
          <w:rFonts w:cs="Calibri"/>
        </w:rPr>
        <w:t>one</w:t>
      </w:r>
      <w:proofErr w:type="spellEnd"/>
      <w:r w:rsidR="00F750F7">
        <w:rPr>
          <w:rFonts w:cs="Calibri"/>
        </w:rPr>
        <w:t xml:space="preserve"> </w:t>
      </w:r>
      <w:proofErr w:type="spellStart"/>
      <w:r w:rsidR="00F750F7">
        <w:rPr>
          <w:rFonts w:cs="Calibri"/>
        </w:rPr>
        <w:t>side</w:t>
      </w:r>
      <w:proofErr w:type="spellEnd"/>
      <w:r w:rsidR="00F750F7">
        <w:rPr>
          <w:rFonts w:cs="Calibri"/>
        </w:rPr>
        <w:t xml:space="preserve"> </w:t>
      </w:r>
      <w:proofErr w:type="spellStart"/>
      <w:r w:rsidR="00F750F7">
        <w:rPr>
          <w:rFonts w:cs="Calibri"/>
        </w:rPr>
        <w:t>silicone</w:t>
      </w:r>
      <w:proofErr w:type="spellEnd"/>
      <w:r w:rsidR="00F750F7">
        <w:rPr>
          <w:rFonts w:cs="Calibri"/>
        </w:rPr>
        <w:t xml:space="preserve"> </w:t>
      </w:r>
      <w:proofErr w:type="spellStart"/>
      <w:r w:rsidR="00F750F7">
        <w:rPr>
          <w:rFonts w:cs="Calibri"/>
        </w:rPr>
        <w:t>coated</w:t>
      </w:r>
      <w:proofErr w:type="spellEnd"/>
      <w:r w:rsidR="00F750F7">
        <w:rPr>
          <w:rFonts w:cs="Calibri"/>
        </w:rPr>
        <w:t xml:space="preserve"> </w:t>
      </w:r>
      <w:proofErr w:type="spellStart"/>
      <w:r w:rsidR="00F750F7">
        <w:rPr>
          <w:rFonts w:cs="Calibri"/>
        </w:rPr>
        <w:t>k</w:t>
      </w:r>
      <w:r w:rsidRPr="009A57D7">
        <w:rPr>
          <w:rFonts w:cs="Calibri"/>
        </w:rPr>
        <w:t>raft</w:t>
      </w:r>
      <w:proofErr w:type="spellEnd"/>
      <w:r w:rsidRPr="009A57D7">
        <w:rPr>
          <w:rFonts w:cs="Calibri"/>
        </w:rPr>
        <w:t xml:space="preserve"> </w:t>
      </w:r>
      <w:proofErr w:type="spellStart"/>
      <w:r w:rsidRPr="009A57D7">
        <w:rPr>
          <w:rFonts w:cs="Calibri"/>
        </w:rPr>
        <w:t>paper</w:t>
      </w:r>
      <w:proofErr w:type="spellEnd"/>
      <w:r w:rsidRPr="009A57D7">
        <w:rPr>
          <w:rFonts w:cs="Calibri"/>
        </w:rPr>
        <w:t>.</w:t>
      </w:r>
      <w:r w:rsidR="00E269DA" w:rsidRPr="00E269DA">
        <w:t xml:space="preserve"> </w:t>
      </w:r>
      <w:proofErr w:type="spellStart"/>
      <w:r w:rsidR="00682529">
        <w:rPr>
          <w:rFonts w:cs="Calibri"/>
        </w:rPr>
        <w:t>For</w:t>
      </w:r>
      <w:proofErr w:type="spellEnd"/>
      <w:r w:rsidR="00682529">
        <w:rPr>
          <w:rFonts w:cs="Calibri"/>
        </w:rPr>
        <w:t xml:space="preserve"> </w:t>
      </w:r>
      <w:proofErr w:type="spellStart"/>
      <w:r w:rsidR="00682529">
        <w:rPr>
          <w:rFonts w:cs="Calibri"/>
        </w:rPr>
        <w:t>white</w:t>
      </w:r>
      <w:proofErr w:type="spellEnd"/>
      <w:r w:rsidR="00682529">
        <w:rPr>
          <w:rFonts w:cs="Calibri"/>
        </w:rPr>
        <w:t xml:space="preserve"> PVC</w:t>
      </w:r>
      <w:r w:rsidR="00E269DA" w:rsidRPr="00E269DA">
        <w:rPr>
          <w:rFonts w:cs="Calibri"/>
        </w:rPr>
        <w:t xml:space="preserve">, a </w:t>
      </w:r>
      <w:proofErr w:type="spellStart"/>
      <w:r w:rsidR="00E269DA" w:rsidRPr="00E269DA">
        <w:rPr>
          <w:rFonts w:cs="Calibri"/>
        </w:rPr>
        <w:t>light</w:t>
      </w:r>
      <w:proofErr w:type="spellEnd"/>
      <w:r w:rsidR="00E269DA" w:rsidRPr="00E269DA">
        <w:rPr>
          <w:rFonts w:cs="Calibri"/>
        </w:rPr>
        <w:t xml:space="preserve"> </w:t>
      </w:r>
      <w:proofErr w:type="spellStart"/>
      <w:r w:rsidR="00E269DA" w:rsidRPr="00E269DA">
        <w:rPr>
          <w:rFonts w:cs="Calibri"/>
        </w:rPr>
        <w:t>blue</w:t>
      </w:r>
      <w:proofErr w:type="spellEnd"/>
    </w:p>
    <w:p w:rsidR="003C5628" w:rsidRPr="009A57D7" w:rsidRDefault="00E269DA" w:rsidP="008A04DE">
      <w:pPr>
        <w:spacing w:after="0" w:line="240" w:lineRule="auto"/>
        <w:ind w:left="709"/>
        <w:rPr>
          <w:rFonts w:cs="Calibri"/>
        </w:rPr>
      </w:pPr>
      <w:proofErr w:type="spellStart"/>
      <w:r w:rsidRPr="00E269DA">
        <w:rPr>
          <w:rFonts w:cs="Calibri"/>
        </w:rPr>
        <w:t>silicone</w:t>
      </w:r>
      <w:proofErr w:type="spellEnd"/>
      <w:r w:rsidRPr="00E269DA">
        <w:rPr>
          <w:rFonts w:cs="Calibri"/>
        </w:rPr>
        <w:t xml:space="preserve"> </w:t>
      </w:r>
      <w:proofErr w:type="spellStart"/>
      <w:r w:rsidRPr="00E269DA">
        <w:rPr>
          <w:rFonts w:cs="Calibri"/>
        </w:rPr>
        <w:t>paper</w:t>
      </w:r>
      <w:proofErr w:type="spellEnd"/>
      <w:r w:rsidRPr="00E269DA">
        <w:rPr>
          <w:rFonts w:cs="Calibri"/>
        </w:rPr>
        <w:t xml:space="preserve"> is </w:t>
      </w:r>
      <w:proofErr w:type="spellStart"/>
      <w:r w:rsidRPr="00E269DA">
        <w:rPr>
          <w:rFonts w:cs="Calibri"/>
        </w:rPr>
        <w:t>used</w:t>
      </w:r>
      <w:proofErr w:type="spellEnd"/>
      <w:r w:rsidR="000738A8">
        <w:rPr>
          <w:rFonts w:cs="Calibri"/>
        </w:rPr>
        <w:t xml:space="preserve">, </w:t>
      </w:r>
      <w:proofErr w:type="spellStart"/>
      <w:r w:rsidR="000738A8">
        <w:rPr>
          <w:rFonts w:cs="Calibri"/>
        </w:rPr>
        <w:t>to</w:t>
      </w:r>
      <w:proofErr w:type="spellEnd"/>
      <w:r w:rsidR="000738A8">
        <w:rPr>
          <w:rFonts w:cs="Calibri"/>
        </w:rPr>
        <w:t xml:space="preserve"> form a </w:t>
      </w:r>
      <w:proofErr w:type="spellStart"/>
      <w:r w:rsidR="000738A8">
        <w:rPr>
          <w:rFonts w:cs="Calibri"/>
        </w:rPr>
        <w:t>stronger</w:t>
      </w:r>
      <w:proofErr w:type="spellEnd"/>
      <w:r w:rsidR="000738A8">
        <w:rPr>
          <w:rFonts w:cs="Calibri"/>
        </w:rPr>
        <w:t xml:space="preserve"> </w:t>
      </w:r>
      <w:proofErr w:type="spellStart"/>
      <w:r w:rsidR="000738A8">
        <w:rPr>
          <w:rFonts w:cs="Calibri"/>
        </w:rPr>
        <w:t>contrast</w:t>
      </w:r>
      <w:proofErr w:type="spellEnd"/>
      <w:r w:rsidR="000738A8">
        <w:rPr>
          <w:rFonts w:cs="Calibri"/>
        </w:rPr>
        <w:t xml:space="preserve"> </w:t>
      </w:r>
      <w:proofErr w:type="spellStart"/>
      <w:r w:rsidR="000738A8">
        <w:rPr>
          <w:rFonts w:cs="Calibri"/>
        </w:rPr>
        <w:t>for</w:t>
      </w:r>
      <w:proofErr w:type="spellEnd"/>
      <w:r w:rsidRPr="00E269DA">
        <w:rPr>
          <w:rFonts w:cs="Calibri"/>
        </w:rPr>
        <w:t xml:space="preserve"> </w:t>
      </w:r>
      <w:proofErr w:type="spellStart"/>
      <w:r w:rsidRPr="00E269DA">
        <w:rPr>
          <w:rFonts w:cs="Calibri"/>
        </w:rPr>
        <w:t>lettering</w:t>
      </w:r>
      <w:proofErr w:type="spellEnd"/>
      <w:r w:rsidRPr="00E269DA">
        <w:rPr>
          <w:rFonts w:cs="Calibri"/>
        </w:rPr>
        <w:t>.</w:t>
      </w:r>
    </w:p>
    <w:p w:rsidR="009A57D7" w:rsidRDefault="009A57D7" w:rsidP="008A04DE">
      <w:pPr>
        <w:spacing w:after="0" w:line="240" w:lineRule="auto"/>
        <w:ind w:left="709"/>
        <w:rPr>
          <w:b/>
        </w:rPr>
      </w:pPr>
    </w:p>
    <w:p w:rsidR="002B1F32" w:rsidRPr="002B1F32" w:rsidRDefault="00D73B54" w:rsidP="008A04DE">
      <w:pPr>
        <w:spacing w:after="0" w:line="240" w:lineRule="auto"/>
        <w:ind w:left="709"/>
        <w:rPr>
          <w:b/>
        </w:rPr>
      </w:pPr>
      <w:proofErr w:type="spellStart"/>
      <w:r>
        <w:rPr>
          <w:b/>
        </w:rPr>
        <w:t>Adhesive</w:t>
      </w:r>
      <w:proofErr w:type="spellEnd"/>
    </w:p>
    <w:p w:rsidR="00021DFE" w:rsidRDefault="009A57D7" w:rsidP="008A04DE">
      <w:pPr>
        <w:spacing w:after="0" w:line="240" w:lineRule="auto"/>
        <w:ind w:firstLine="708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Acrylic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Permanent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Clear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Adhesive</w:t>
      </w:r>
      <w:proofErr w:type="spellEnd"/>
      <w:r>
        <w:rPr>
          <w:rFonts w:ascii="ArialMT" w:hAnsi="ArialMT" w:cs="ArialMT"/>
          <w:sz w:val="20"/>
          <w:szCs w:val="20"/>
        </w:rPr>
        <w:t>.</w:t>
      </w:r>
    </w:p>
    <w:p w:rsidR="009A57D7" w:rsidRDefault="009A57D7" w:rsidP="008A04DE">
      <w:pPr>
        <w:spacing w:after="0" w:line="240" w:lineRule="auto"/>
        <w:ind w:firstLine="708"/>
        <w:rPr>
          <w:b/>
        </w:rPr>
      </w:pPr>
    </w:p>
    <w:p w:rsidR="002B1F32" w:rsidRPr="002B1F32" w:rsidRDefault="00D73B54" w:rsidP="008A04DE">
      <w:pPr>
        <w:spacing w:after="0" w:line="240" w:lineRule="auto"/>
        <w:ind w:firstLine="708"/>
        <w:rPr>
          <w:b/>
        </w:rPr>
      </w:pPr>
      <w:r>
        <w:rPr>
          <w:b/>
        </w:rPr>
        <w:t xml:space="preserve">Printing </w:t>
      </w:r>
      <w:proofErr w:type="spellStart"/>
      <w:r>
        <w:rPr>
          <w:b/>
        </w:rPr>
        <w:t>Technology</w:t>
      </w:r>
      <w:proofErr w:type="spellEnd"/>
    </w:p>
    <w:p w:rsidR="009A57D7" w:rsidRDefault="009A57D7" w:rsidP="008A04DE">
      <w:pPr>
        <w:spacing w:after="0" w:line="240" w:lineRule="auto"/>
        <w:ind w:left="709"/>
        <w:rPr>
          <w:rFonts w:cs="ArialMT"/>
        </w:rPr>
      </w:pPr>
      <w:r w:rsidRPr="009A57D7">
        <w:rPr>
          <w:rFonts w:cs="ArialMT"/>
        </w:rPr>
        <w:t xml:space="preserve">3700 </w:t>
      </w:r>
      <w:proofErr w:type="spellStart"/>
      <w:r w:rsidRPr="009A57D7">
        <w:rPr>
          <w:rFonts w:cs="ArialMT"/>
        </w:rPr>
        <w:t>Plotter</w:t>
      </w:r>
      <w:proofErr w:type="spellEnd"/>
      <w:r w:rsidRPr="009A57D7">
        <w:rPr>
          <w:rFonts w:cs="ArialMT"/>
        </w:rPr>
        <w:t xml:space="preserve"> </w:t>
      </w:r>
      <w:proofErr w:type="spellStart"/>
      <w:r w:rsidRPr="009A57D7">
        <w:rPr>
          <w:rFonts w:cs="ArialMT"/>
        </w:rPr>
        <w:t>Films</w:t>
      </w:r>
      <w:proofErr w:type="spellEnd"/>
      <w:r w:rsidRPr="009A57D7">
        <w:rPr>
          <w:rFonts w:cs="ArialMT"/>
        </w:rPr>
        <w:t xml:space="preserve"> </w:t>
      </w:r>
      <w:proofErr w:type="spellStart"/>
      <w:r w:rsidRPr="009A57D7">
        <w:rPr>
          <w:rFonts w:cs="ArialMT"/>
        </w:rPr>
        <w:t>are</w:t>
      </w:r>
      <w:proofErr w:type="spellEnd"/>
      <w:r w:rsidRPr="009A57D7">
        <w:rPr>
          <w:rFonts w:cs="ArialMT"/>
        </w:rPr>
        <w:t xml:space="preserve"> </w:t>
      </w:r>
      <w:proofErr w:type="spellStart"/>
      <w:r w:rsidRPr="009A57D7">
        <w:rPr>
          <w:rFonts w:cs="ArialMT"/>
        </w:rPr>
        <w:t>suitable</w:t>
      </w:r>
      <w:proofErr w:type="spellEnd"/>
      <w:r w:rsidRPr="009A57D7">
        <w:rPr>
          <w:rFonts w:cs="ArialMT"/>
        </w:rPr>
        <w:t xml:space="preserve"> </w:t>
      </w:r>
      <w:proofErr w:type="spellStart"/>
      <w:r w:rsidRPr="009A57D7">
        <w:rPr>
          <w:rFonts w:cs="ArialMT"/>
        </w:rPr>
        <w:t>for</w:t>
      </w:r>
      <w:proofErr w:type="spellEnd"/>
      <w:r w:rsidRPr="009A57D7">
        <w:rPr>
          <w:rFonts w:cs="ArialMT"/>
        </w:rPr>
        <w:t xml:space="preserve"> </w:t>
      </w:r>
      <w:proofErr w:type="spellStart"/>
      <w:r w:rsidRPr="009A57D7">
        <w:rPr>
          <w:rFonts w:cs="ArialMT"/>
        </w:rPr>
        <w:t>printing</w:t>
      </w:r>
      <w:proofErr w:type="spellEnd"/>
      <w:r w:rsidRPr="009A57D7">
        <w:rPr>
          <w:rFonts w:cs="ArialMT"/>
        </w:rPr>
        <w:t xml:space="preserve"> </w:t>
      </w:r>
      <w:proofErr w:type="spellStart"/>
      <w:r w:rsidRPr="009A57D7">
        <w:rPr>
          <w:rFonts w:cs="ArialMT"/>
        </w:rPr>
        <w:t>machines</w:t>
      </w:r>
      <w:proofErr w:type="spellEnd"/>
      <w:r w:rsidRPr="009A57D7">
        <w:rPr>
          <w:rFonts w:cs="ArialMT"/>
        </w:rPr>
        <w:t xml:space="preserve"> </w:t>
      </w:r>
      <w:proofErr w:type="spellStart"/>
      <w:r w:rsidRPr="009A57D7">
        <w:rPr>
          <w:rFonts w:cs="ArialMT"/>
        </w:rPr>
        <w:t>which</w:t>
      </w:r>
      <w:proofErr w:type="spellEnd"/>
      <w:r w:rsidRPr="009A57D7">
        <w:rPr>
          <w:rFonts w:cs="ArialMT"/>
        </w:rPr>
        <w:t xml:space="preserve"> </w:t>
      </w:r>
      <w:proofErr w:type="spellStart"/>
      <w:r w:rsidRPr="009A57D7">
        <w:rPr>
          <w:rFonts w:cs="ArialMT"/>
        </w:rPr>
        <w:t>use</w:t>
      </w:r>
      <w:proofErr w:type="spellEnd"/>
      <w:r w:rsidRPr="009A57D7">
        <w:rPr>
          <w:rFonts w:cs="ArialMT"/>
        </w:rPr>
        <w:t xml:space="preserve"> Solvent, ECO Solvent, UV </w:t>
      </w:r>
      <w:proofErr w:type="spellStart"/>
      <w:r w:rsidRPr="009A57D7">
        <w:rPr>
          <w:rFonts w:cs="ArialMT"/>
        </w:rPr>
        <w:t>and</w:t>
      </w:r>
      <w:proofErr w:type="spellEnd"/>
      <w:r w:rsidRPr="009A57D7">
        <w:rPr>
          <w:rFonts w:cs="ArialMT"/>
        </w:rPr>
        <w:t xml:space="preserve"> </w:t>
      </w:r>
      <w:proofErr w:type="spellStart"/>
      <w:r w:rsidRPr="009A57D7">
        <w:rPr>
          <w:rFonts w:cs="ArialMT"/>
        </w:rPr>
        <w:t>Latex</w:t>
      </w:r>
      <w:proofErr w:type="spellEnd"/>
      <w:r w:rsidRPr="009A57D7">
        <w:rPr>
          <w:rFonts w:cs="ArialMT"/>
        </w:rPr>
        <w:t xml:space="preserve"> </w:t>
      </w:r>
      <w:proofErr w:type="spellStart"/>
      <w:r w:rsidRPr="009A57D7">
        <w:rPr>
          <w:rFonts w:cs="ArialMT"/>
        </w:rPr>
        <w:t>technology</w:t>
      </w:r>
      <w:proofErr w:type="spellEnd"/>
      <w:r w:rsidRPr="009A57D7">
        <w:rPr>
          <w:rFonts w:cs="ArialMT"/>
        </w:rPr>
        <w:t>.</w:t>
      </w:r>
    </w:p>
    <w:p w:rsidR="009A57D7" w:rsidRPr="009A57D7" w:rsidRDefault="009A57D7" w:rsidP="003C5628">
      <w:pPr>
        <w:spacing w:after="0"/>
        <w:ind w:left="709"/>
        <w:rPr>
          <w:rFonts w:cs="ArialMT"/>
        </w:rPr>
      </w:pPr>
    </w:p>
    <w:p w:rsidR="00B6404D" w:rsidRDefault="004A479F" w:rsidP="003C5628">
      <w:pPr>
        <w:spacing w:after="0"/>
        <w:ind w:left="709"/>
        <w:rPr>
          <w:b/>
          <w:sz w:val="28"/>
          <w:szCs w:val="28"/>
        </w:rPr>
      </w:pPr>
      <w:r w:rsidRPr="004A479F">
        <w:rPr>
          <w:b/>
          <w:sz w:val="28"/>
          <w:szCs w:val="28"/>
        </w:rPr>
        <w:t>Technical</w:t>
      </w:r>
      <w:r>
        <w:rPr>
          <w:b/>
          <w:sz w:val="28"/>
          <w:szCs w:val="28"/>
        </w:rPr>
        <w:t xml:space="preserve"> </w:t>
      </w:r>
      <w:proofErr w:type="spellStart"/>
      <w:r w:rsidR="00D73B54">
        <w:rPr>
          <w:b/>
          <w:sz w:val="28"/>
          <w:szCs w:val="28"/>
        </w:rPr>
        <w:t>Characteristics</w:t>
      </w:r>
      <w:proofErr w:type="spellEnd"/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583"/>
        <w:gridCol w:w="3691"/>
        <w:gridCol w:w="3357"/>
      </w:tblGrid>
      <w:tr w:rsidR="00B6404D" w:rsidTr="00B6404D">
        <w:tc>
          <w:tcPr>
            <w:tcW w:w="3583" w:type="dxa"/>
            <w:vAlign w:val="center"/>
          </w:tcPr>
          <w:p w:rsidR="00B6404D" w:rsidRPr="00724794" w:rsidRDefault="00EB5AA9" w:rsidP="00B6404D">
            <w:pPr>
              <w:rPr>
                <w:b/>
                <w:kern w:val="24"/>
              </w:rPr>
            </w:pPr>
            <w:proofErr w:type="spellStart"/>
            <w:r>
              <w:rPr>
                <w:b/>
                <w:kern w:val="24"/>
              </w:rPr>
              <w:t>Prope</w:t>
            </w:r>
            <w:r w:rsidR="00D73B54">
              <w:rPr>
                <w:b/>
                <w:kern w:val="24"/>
              </w:rPr>
              <w:t>rties</w:t>
            </w:r>
            <w:proofErr w:type="spellEnd"/>
          </w:p>
        </w:tc>
        <w:tc>
          <w:tcPr>
            <w:tcW w:w="3691" w:type="dxa"/>
            <w:vAlign w:val="center"/>
          </w:tcPr>
          <w:p w:rsidR="00B6404D" w:rsidRPr="00724794" w:rsidRDefault="00B6404D" w:rsidP="00D73B54">
            <w:pPr>
              <w:rPr>
                <w:b/>
                <w:kern w:val="24"/>
              </w:rPr>
            </w:pPr>
            <w:r w:rsidRPr="00724794">
              <w:rPr>
                <w:b/>
                <w:kern w:val="24"/>
              </w:rPr>
              <w:t xml:space="preserve">Test </w:t>
            </w:r>
            <w:proofErr w:type="spellStart"/>
            <w:r w:rsidRPr="00724794">
              <w:rPr>
                <w:b/>
                <w:kern w:val="24"/>
              </w:rPr>
              <w:t>Met</w:t>
            </w:r>
            <w:r w:rsidR="00D73B54">
              <w:rPr>
                <w:b/>
                <w:kern w:val="24"/>
              </w:rPr>
              <w:t>hod</w:t>
            </w:r>
            <w:proofErr w:type="spellEnd"/>
          </w:p>
        </w:tc>
        <w:tc>
          <w:tcPr>
            <w:tcW w:w="3357" w:type="dxa"/>
            <w:vAlign w:val="center"/>
          </w:tcPr>
          <w:p w:rsidR="00B6404D" w:rsidRPr="00724794" w:rsidRDefault="00D73B54" w:rsidP="00B6404D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Value</w:t>
            </w:r>
          </w:p>
        </w:tc>
      </w:tr>
      <w:tr w:rsidR="00B6404D" w:rsidTr="003C5628">
        <w:trPr>
          <w:trHeight w:val="485"/>
        </w:trPr>
        <w:tc>
          <w:tcPr>
            <w:tcW w:w="3583" w:type="dxa"/>
            <w:vAlign w:val="center"/>
          </w:tcPr>
          <w:p w:rsidR="00B6404D" w:rsidRPr="00724794" w:rsidRDefault="00B6404D" w:rsidP="00B6404D">
            <w:pPr>
              <w:rPr>
                <w:b/>
                <w:kern w:val="24"/>
                <w:sz w:val="20"/>
                <w:szCs w:val="20"/>
              </w:rPr>
            </w:pPr>
            <w:r w:rsidRPr="00724794">
              <w:rPr>
                <w:b/>
                <w:kern w:val="24"/>
                <w:sz w:val="20"/>
                <w:szCs w:val="20"/>
              </w:rPr>
              <w:t xml:space="preserve">Film </w:t>
            </w:r>
            <w:proofErr w:type="spellStart"/>
            <w:r w:rsidR="00D73B54">
              <w:rPr>
                <w:b/>
                <w:kern w:val="24"/>
                <w:sz w:val="20"/>
                <w:szCs w:val="20"/>
              </w:rPr>
              <w:t>Thickness</w:t>
            </w:r>
            <w:proofErr w:type="spellEnd"/>
            <w:r w:rsidRPr="00724794">
              <w:rPr>
                <w:b/>
                <w:kern w:val="24"/>
                <w:sz w:val="20"/>
                <w:szCs w:val="20"/>
              </w:rPr>
              <w:t xml:space="preserve"> *</w:t>
            </w:r>
          </w:p>
          <w:p w:rsidR="00B6404D" w:rsidRPr="00724794" w:rsidRDefault="00B6404D" w:rsidP="00021DFE">
            <w:pPr>
              <w:rPr>
                <w:b/>
                <w:kern w:val="24"/>
                <w:sz w:val="16"/>
                <w:szCs w:val="16"/>
              </w:rPr>
            </w:pPr>
            <w:r w:rsidRPr="00724794">
              <w:rPr>
                <w:b/>
                <w:kern w:val="24"/>
                <w:sz w:val="16"/>
                <w:szCs w:val="16"/>
              </w:rPr>
              <w:t>(</w:t>
            </w:r>
            <w:proofErr w:type="spellStart"/>
            <w:r w:rsidR="00021DFE">
              <w:rPr>
                <w:b/>
                <w:kern w:val="24"/>
                <w:sz w:val="16"/>
                <w:szCs w:val="16"/>
              </w:rPr>
              <w:t>Adhesive</w:t>
            </w:r>
            <w:proofErr w:type="spellEnd"/>
            <w:r w:rsidR="00021DFE">
              <w:rPr>
                <w:b/>
                <w:kern w:val="24"/>
                <w:sz w:val="16"/>
                <w:szCs w:val="16"/>
              </w:rPr>
              <w:t xml:space="preserve"> </w:t>
            </w:r>
            <w:proofErr w:type="spellStart"/>
            <w:r w:rsidR="00021DFE">
              <w:rPr>
                <w:b/>
                <w:kern w:val="24"/>
                <w:sz w:val="16"/>
                <w:szCs w:val="16"/>
              </w:rPr>
              <w:t>and</w:t>
            </w:r>
            <w:proofErr w:type="spellEnd"/>
            <w:r w:rsidR="00021DFE">
              <w:rPr>
                <w:b/>
                <w:kern w:val="24"/>
                <w:sz w:val="16"/>
                <w:szCs w:val="16"/>
              </w:rPr>
              <w:t xml:space="preserve"> </w:t>
            </w:r>
            <w:proofErr w:type="spellStart"/>
            <w:r w:rsidR="00021DFE">
              <w:rPr>
                <w:b/>
                <w:kern w:val="24"/>
                <w:sz w:val="16"/>
                <w:szCs w:val="16"/>
              </w:rPr>
              <w:t>Release</w:t>
            </w:r>
            <w:proofErr w:type="spellEnd"/>
            <w:r w:rsidR="00021DFE">
              <w:rPr>
                <w:b/>
                <w:kern w:val="24"/>
                <w:sz w:val="16"/>
                <w:szCs w:val="16"/>
              </w:rPr>
              <w:t xml:space="preserve"> </w:t>
            </w:r>
            <w:proofErr w:type="spellStart"/>
            <w:r w:rsidR="00021DFE">
              <w:rPr>
                <w:b/>
                <w:kern w:val="24"/>
                <w:sz w:val="16"/>
                <w:szCs w:val="16"/>
              </w:rPr>
              <w:t>Liner</w:t>
            </w:r>
            <w:proofErr w:type="spellEnd"/>
            <w:r w:rsidR="00021DFE">
              <w:rPr>
                <w:b/>
                <w:kern w:val="24"/>
                <w:sz w:val="16"/>
                <w:szCs w:val="16"/>
              </w:rPr>
              <w:t xml:space="preserve"> </w:t>
            </w:r>
            <w:proofErr w:type="spellStart"/>
            <w:r w:rsidR="00021DFE">
              <w:rPr>
                <w:b/>
                <w:kern w:val="24"/>
                <w:sz w:val="16"/>
                <w:szCs w:val="16"/>
              </w:rPr>
              <w:t>are</w:t>
            </w:r>
            <w:proofErr w:type="spellEnd"/>
            <w:r w:rsidR="00021DFE">
              <w:rPr>
                <w:b/>
                <w:kern w:val="24"/>
                <w:sz w:val="16"/>
                <w:szCs w:val="16"/>
              </w:rPr>
              <w:t xml:space="preserve"> </w:t>
            </w:r>
            <w:proofErr w:type="spellStart"/>
            <w:r w:rsidR="00021DFE">
              <w:rPr>
                <w:b/>
                <w:kern w:val="24"/>
                <w:sz w:val="16"/>
                <w:szCs w:val="16"/>
              </w:rPr>
              <w:t>Excluded</w:t>
            </w:r>
            <w:proofErr w:type="spellEnd"/>
            <w:r w:rsidRPr="00724794">
              <w:rPr>
                <w:b/>
                <w:kern w:val="24"/>
                <w:sz w:val="16"/>
                <w:szCs w:val="16"/>
              </w:rPr>
              <w:t>)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4591:1992</w:t>
            </w:r>
          </w:p>
        </w:tc>
        <w:tc>
          <w:tcPr>
            <w:tcW w:w="3357" w:type="dxa"/>
            <w:vAlign w:val="center"/>
          </w:tcPr>
          <w:p w:rsidR="00B6404D" w:rsidRPr="00724794" w:rsidRDefault="00B6404D" w:rsidP="009A57D7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0,</w:t>
            </w:r>
            <w:r w:rsidR="009A57D7">
              <w:rPr>
                <w:kern w:val="24"/>
                <w:sz w:val="20"/>
                <w:szCs w:val="20"/>
              </w:rPr>
              <w:t>070</w:t>
            </w:r>
            <w:r w:rsidRPr="00724794">
              <w:rPr>
                <w:kern w:val="24"/>
                <w:sz w:val="20"/>
                <w:szCs w:val="20"/>
              </w:rPr>
              <w:t>mm          (</w:t>
            </w:r>
            <w:r w:rsidR="009A57D7">
              <w:rPr>
                <w:kern w:val="24"/>
                <w:sz w:val="20"/>
                <w:szCs w:val="20"/>
              </w:rPr>
              <w:t>7</w:t>
            </w:r>
            <w:r w:rsidR="00E4626F">
              <w:rPr>
                <w:kern w:val="24"/>
                <w:sz w:val="20"/>
                <w:szCs w:val="20"/>
              </w:rPr>
              <w:t>0</w:t>
            </w:r>
            <w:r w:rsidRPr="00724794">
              <w:rPr>
                <w:kern w:val="24"/>
                <w:sz w:val="20"/>
                <w:szCs w:val="20"/>
              </w:rPr>
              <w:t xml:space="preserve"> </w:t>
            </w:r>
            <w:proofErr w:type="spellStart"/>
            <w:r w:rsidRPr="00724794">
              <w:rPr>
                <w:kern w:val="24"/>
                <w:sz w:val="20"/>
                <w:szCs w:val="20"/>
              </w:rPr>
              <w:t>micron</w:t>
            </w:r>
            <w:proofErr w:type="spellEnd"/>
            <w:r w:rsidRPr="00724794">
              <w:rPr>
                <w:kern w:val="24"/>
                <w:sz w:val="20"/>
                <w:szCs w:val="20"/>
              </w:rPr>
              <w:t>)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D73B54" w:rsidP="00B6404D">
            <w:pPr>
              <w:rPr>
                <w:b/>
                <w:kern w:val="24"/>
                <w:sz w:val="20"/>
                <w:szCs w:val="20"/>
              </w:rPr>
            </w:pPr>
            <w:proofErr w:type="spellStart"/>
            <w:r>
              <w:rPr>
                <w:b/>
                <w:kern w:val="24"/>
                <w:sz w:val="20"/>
                <w:szCs w:val="20"/>
              </w:rPr>
              <w:t>Adhesive</w:t>
            </w:r>
            <w:proofErr w:type="spellEnd"/>
            <w:r>
              <w:rPr>
                <w:b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kern w:val="24"/>
                <w:sz w:val="20"/>
                <w:szCs w:val="20"/>
              </w:rPr>
              <w:t>Power</w:t>
            </w:r>
            <w:proofErr w:type="spellEnd"/>
            <w:r w:rsidR="00B6404D" w:rsidRPr="00724794">
              <w:rPr>
                <w:b/>
                <w:kern w:val="24"/>
                <w:sz w:val="20"/>
                <w:szCs w:val="20"/>
              </w:rPr>
              <w:t xml:space="preserve"> *</w:t>
            </w:r>
            <w:r w:rsidR="008A04DE"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FINAT TM 1</w:t>
            </w:r>
          </w:p>
          <w:p w:rsidR="00B6404D" w:rsidRPr="00724794" w:rsidRDefault="00B6404D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(</w:t>
            </w:r>
            <w:proofErr w:type="spellStart"/>
            <w:r w:rsidR="00C16520">
              <w:rPr>
                <w:kern w:val="24"/>
                <w:sz w:val="20"/>
                <w:szCs w:val="20"/>
              </w:rPr>
              <w:t>Stainless</w:t>
            </w:r>
            <w:proofErr w:type="spellEnd"/>
            <w:r w:rsidR="00C16520">
              <w:rPr>
                <w:kern w:val="24"/>
                <w:sz w:val="20"/>
                <w:szCs w:val="20"/>
              </w:rPr>
              <w:t xml:space="preserve"> Steel</w:t>
            </w:r>
            <w:r w:rsidRPr="00724794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3357" w:type="dxa"/>
            <w:vAlign w:val="center"/>
          </w:tcPr>
          <w:p w:rsidR="00B6404D" w:rsidRPr="00724794" w:rsidRDefault="00C16520" w:rsidP="00B6404D">
            <w:pPr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Inital</w:t>
            </w:r>
            <w:proofErr w:type="spellEnd"/>
            <w:r w:rsidR="002162B4" w:rsidRPr="00724794">
              <w:rPr>
                <w:kern w:val="24"/>
                <w:sz w:val="20"/>
                <w:szCs w:val="20"/>
              </w:rPr>
              <w:t xml:space="preserve">     </w:t>
            </w:r>
            <w:r w:rsidR="000F3217" w:rsidRPr="00724794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>
              <w:rPr>
                <w:kern w:val="24"/>
                <w:sz w:val="20"/>
                <w:szCs w:val="20"/>
              </w:rPr>
              <w:t xml:space="preserve"> 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6404D"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8</w:t>
            </w:r>
            <w:r w:rsidR="00B6404D" w:rsidRPr="00724794">
              <w:rPr>
                <w:kern w:val="24"/>
                <w:sz w:val="20"/>
                <w:szCs w:val="20"/>
              </w:rPr>
              <w:t xml:space="preserve"> N/25 mm</w:t>
            </w:r>
          </w:p>
          <w:p w:rsidR="00B6404D" w:rsidRPr="00724794" w:rsidRDefault="000F3217" w:rsidP="000F3217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20 </w:t>
            </w:r>
            <w:proofErr w:type="spellStart"/>
            <w:r w:rsidR="00C16520">
              <w:rPr>
                <w:kern w:val="24"/>
                <w:sz w:val="20"/>
                <w:szCs w:val="20"/>
              </w:rPr>
              <w:t>Minutes</w:t>
            </w:r>
            <w:proofErr w:type="spellEnd"/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1</w:t>
            </w:r>
            <w:r w:rsidR="009A57D7">
              <w:rPr>
                <w:kern w:val="24"/>
                <w:sz w:val="20"/>
                <w:szCs w:val="20"/>
              </w:rPr>
              <w:t>2</w:t>
            </w:r>
            <w:r w:rsidR="00255BB4" w:rsidRPr="00724794">
              <w:rPr>
                <w:kern w:val="24"/>
                <w:sz w:val="20"/>
                <w:szCs w:val="20"/>
              </w:rPr>
              <w:t xml:space="preserve"> N/25 mm</w:t>
            </w:r>
          </w:p>
          <w:p w:rsidR="00255BB4" w:rsidRPr="00724794" w:rsidRDefault="00255BB4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24 </w:t>
            </w:r>
            <w:proofErr w:type="spellStart"/>
            <w:r w:rsidR="00C16520">
              <w:rPr>
                <w:kern w:val="24"/>
                <w:sz w:val="20"/>
                <w:szCs w:val="20"/>
              </w:rPr>
              <w:t>Hour</w:t>
            </w:r>
            <w:proofErr w:type="spellEnd"/>
            <w:r w:rsidRPr="00724794">
              <w:rPr>
                <w:kern w:val="24"/>
                <w:sz w:val="20"/>
                <w:szCs w:val="20"/>
              </w:rPr>
              <w:t xml:space="preserve">  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Pr="00724794">
              <w:rPr>
                <w:kern w:val="24"/>
                <w:sz w:val="20"/>
                <w:szCs w:val="20"/>
              </w:rPr>
              <w:t>&gt;1</w:t>
            </w:r>
            <w:r w:rsidR="000009AF">
              <w:rPr>
                <w:kern w:val="24"/>
                <w:sz w:val="20"/>
                <w:szCs w:val="20"/>
              </w:rPr>
              <w:t>6</w:t>
            </w:r>
            <w:r w:rsidRPr="00724794">
              <w:rPr>
                <w:kern w:val="24"/>
                <w:sz w:val="20"/>
                <w:szCs w:val="20"/>
              </w:rPr>
              <w:t xml:space="preserve"> N/25 mm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EB5AA9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b/>
                <w:kern w:val="24"/>
                <w:sz w:val="20"/>
                <w:szCs w:val="20"/>
              </w:rPr>
              <w:t>Tensil</w:t>
            </w:r>
            <w:r w:rsidR="00D73B54">
              <w:rPr>
                <w:b/>
                <w:kern w:val="24"/>
                <w:sz w:val="20"/>
                <w:szCs w:val="20"/>
              </w:rPr>
              <w:t xml:space="preserve">e </w:t>
            </w:r>
            <w:proofErr w:type="spellStart"/>
            <w:r w:rsidR="00D73B54">
              <w:rPr>
                <w:b/>
                <w:kern w:val="24"/>
                <w:sz w:val="20"/>
                <w:szCs w:val="20"/>
              </w:rPr>
              <w:t>Strength</w:t>
            </w:r>
            <w:proofErr w:type="spellEnd"/>
          </w:p>
        </w:tc>
        <w:tc>
          <w:tcPr>
            <w:tcW w:w="3691" w:type="dxa"/>
            <w:vAlign w:val="center"/>
          </w:tcPr>
          <w:p w:rsidR="00B6404D" w:rsidRPr="00724794" w:rsidRDefault="00255B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</w:t>
            </w:r>
            <w:proofErr w:type="gramStart"/>
            <w:r w:rsidRPr="00724794">
              <w:rPr>
                <w:kern w:val="24"/>
                <w:sz w:val="20"/>
                <w:szCs w:val="20"/>
              </w:rPr>
              <w:t>1:2012</w:t>
            </w:r>
            <w:proofErr w:type="gramEnd"/>
          </w:p>
        </w:tc>
        <w:tc>
          <w:tcPr>
            <w:tcW w:w="3357" w:type="dxa"/>
            <w:vAlign w:val="center"/>
          </w:tcPr>
          <w:p w:rsidR="00B6404D" w:rsidRPr="00724794" w:rsidRDefault="00C16520" w:rsidP="00B6404D">
            <w:pPr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Along</w:t>
            </w:r>
            <w:proofErr w:type="spellEnd"/>
            <w:r w:rsidR="00255BB4" w:rsidRPr="00724794">
              <w:rPr>
                <w:kern w:val="24"/>
                <w:sz w:val="20"/>
                <w:szCs w:val="20"/>
              </w:rPr>
              <w:t xml:space="preserve"> 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     &gt;1</w:t>
            </w:r>
            <w:r w:rsidR="00BB1F51">
              <w:rPr>
                <w:kern w:val="24"/>
                <w:sz w:val="20"/>
                <w:szCs w:val="20"/>
              </w:rPr>
              <w:t>6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  <w:p w:rsidR="00255BB4" w:rsidRPr="00724794" w:rsidRDefault="00C16520" w:rsidP="00BB1F51">
            <w:pPr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Across</w:t>
            </w:r>
            <w:proofErr w:type="spellEnd"/>
            <w:r w:rsidR="00255BB4" w:rsidRPr="00724794">
              <w:rPr>
                <w:kern w:val="24"/>
                <w:sz w:val="20"/>
                <w:szCs w:val="20"/>
              </w:rPr>
              <w:t>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&gt;1</w:t>
            </w:r>
            <w:r w:rsidR="00BB1F51">
              <w:rPr>
                <w:kern w:val="24"/>
                <w:sz w:val="20"/>
                <w:szCs w:val="20"/>
              </w:rPr>
              <w:t>8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proofErr w:type="spellStart"/>
            <w:r w:rsidR="002162B4" w:rsidRPr="00724794">
              <w:rPr>
                <w:kern w:val="24"/>
                <w:sz w:val="20"/>
                <w:szCs w:val="20"/>
              </w:rPr>
              <w:t>MPa</w:t>
            </w:r>
            <w:proofErr w:type="spellEnd"/>
          </w:p>
        </w:tc>
      </w:tr>
      <w:tr w:rsidR="002162B4" w:rsidTr="00B6404D">
        <w:tc>
          <w:tcPr>
            <w:tcW w:w="3583" w:type="dxa"/>
            <w:vAlign w:val="center"/>
          </w:tcPr>
          <w:p w:rsidR="002162B4" w:rsidRPr="00724794" w:rsidRDefault="00D73B54" w:rsidP="00B6404D">
            <w:pPr>
              <w:rPr>
                <w:b/>
                <w:kern w:val="24"/>
                <w:sz w:val="20"/>
                <w:szCs w:val="20"/>
              </w:rPr>
            </w:pPr>
            <w:proofErr w:type="spellStart"/>
            <w:r>
              <w:rPr>
                <w:b/>
                <w:kern w:val="24"/>
                <w:sz w:val="20"/>
                <w:szCs w:val="20"/>
              </w:rPr>
              <w:t>Elongation</w:t>
            </w:r>
            <w:proofErr w:type="spellEnd"/>
            <w:r>
              <w:rPr>
                <w:b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kern w:val="24"/>
                <w:sz w:val="20"/>
                <w:szCs w:val="20"/>
              </w:rPr>
              <w:t>Strength</w:t>
            </w:r>
            <w:proofErr w:type="spellEnd"/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</w:t>
            </w:r>
            <w:proofErr w:type="gramStart"/>
            <w:r w:rsidRPr="00724794">
              <w:rPr>
                <w:kern w:val="24"/>
                <w:sz w:val="20"/>
                <w:szCs w:val="20"/>
              </w:rPr>
              <w:t>1:2012</w:t>
            </w:r>
            <w:proofErr w:type="gramEnd"/>
          </w:p>
        </w:tc>
        <w:tc>
          <w:tcPr>
            <w:tcW w:w="3357" w:type="dxa"/>
            <w:vAlign w:val="center"/>
          </w:tcPr>
          <w:p w:rsidR="002162B4" w:rsidRPr="00724794" w:rsidRDefault="00C16520" w:rsidP="002162B4">
            <w:pPr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Along</w:t>
            </w:r>
            <w:proofErr w:type="spellEnd"/>
            <w:r w:rsidR="002162B4" w:rsidRPr="00724794">
              <w:rPr>
                <w:kern w:val="24"/>
                <w:sz w:val="20"/>
                <w:szCs w:val="20"/>
              </w:rPr>
              <w:t xml:space="preserve"> :               &gt;%</w:t>
            </w:r>
            <w:r w:rsidR="00BB1F51">
              <w:rPr>
                <w:kern w:val="24"/>
                <w:sz w:val="20"/>
                <w:szCs w:val="20"/>
              </w:rPr>
              <w:t>160</w:t>
            </w:r>
          </w:p>
          <w:p w:rsidR="002162B4" w:rsidRPr="00724794" w:rsidRDefault="00C16520" w:rsidP="006079A7">
            <w:pPr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Across</w:t>
            </w:r>
            <w:proofErr w:type="spellEnd"/>
            <w:r w:rsidR="002162B4" w:rsidRPr="00724794">
              <w:rPr>
                <w:kern w:val="24"/>
                <w:sz w:val="20"/>
                <w:szCs w:val="20"/>
              </w:rPr>
              <w:t xml:space="preserve">:            </w:t>
            </w:r>
            <w:r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B1F51">
              <w:rPr>
                <w:kern w:val="24"/>
                <w:sz w:val="20"/>
                <w:szCs w:val="20"/>
              </w:rPr>
              <w:t>&gt;%170</w:t>
            </w:r>
          </w:p>
        </w:tc>
      </w:tr>
      <w:tr w:rsidR="002162B4" w:rsidTr="000009AF">
        <w:trPr>
          <w:trHeight w:val="473"/>
        </w:trPr>
        <w:tc>
          <w:tcPr>
            <w:tcW w:w="3583" w:type="dxa"/>
            <w:vAlign w:val="center"/>
          </w:tcPr>
          <w:p w:rsidR="002162B4" w:rsidRPr="00724794" w:rsidRDefault="00D73B54" w:rsidP="000770B0">
            <w:pPr>
              <w:rPr>
                <w:b/>
                <w:kern w:val="24"/>
                <w:sz w:val="20"/>
                <w:szCs w:val="20"/>
              </w:rPr>
            </w:pPr>
            <w:proofErr w:type="spellStart"/>
            <w:r>
              <w:rPr>
                <w:b/>
                <w:kern w:val="24"/>
                <w:sz w:val="20"/>
                <w:szCs w:val="20"/>
              </w:rPr>
              <w:t>Dimensional</w:t>
            </w:r>
            <w:proofErr w:type="spellEnd"/>
            <w:r>
              <w:rPr>
                <w:b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kern w:val="24"/>
                <w:sz w:val="20"/>
                <w:szCs w:val="20"/>
              </w:rPr>
              <w:t>Stability</w:t>
            </w:r>
            <w:proofErr w:type="spellEnd"/>
          </w:p>
          <w:p w:rsidR="002162B4" w:rsidRPr="000770B0" w:rsidRDefault="002162B4" w:rsidP="00D73B5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kern w:val="24"/>
                <w:sz w:val="16"/>
                <w:szCs w:val="16"/>
              </w:rPr>
            </w:pPr>
            <w:r w:rsidRPr="00724794">
              <w:rPr>
                <w:b/>
                <w:kern w:val="24"/>
                <w:sz w:val="16"/>
                <w:szCs w:val="16"/>
              </w:rPr>
              <w:t xml:space="preserve">(150x150 mm / 48 </w:t>
            </w:r>
            <w:proofErr w:type="spellStart"/>
            <w:r w:rsidR="00D73B54">
              <w:rPr>
                <w:b/>
                <w:kern w:val="24"/>
                <w:sz w:val="16"/>
                <w:szCs w:val="16"/>
              </w:rPr>
              <w:t>hour</w:t>
            </w:r>
            <w:proofErr w:type="spellEnd"/>
            <w:r w:rsidRPr="00724794">
              <w:rPr>
                <w:b/>
                <w:kern w:val="24"/>
                <w:sz w:val="16"/>
                <w:szCs w:val="16"/>
              </w:rPr>
              <w:t xml:space="preserve"> / 70</w:t>
            </w:r>
            <w:r w:rsidRPr="00724794">
              <w:rPr>
                <w:rFonts w:ascii="Arial TUR" w:hAnsi="Arial TUR" w:cs="Arial TUR"/>
                <w:b/>
                <w:kern w:val="24"/>
                <w:sz w:val="16"/>
                <w:szCs w:val="16"/>
              </w:rPr>
              <w:t>°C)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2409F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FINAT 14 / </w:t>
            </w:r>
            <w:r w:rsidR="002409F8">
              <w:rPr>
                <w:kern w:val="24"/>
                <w:sz w:val="20"/>
                <w:szCs w:val="20"/>
              </w:rPr>
              <w:t>Steel</w:t>
            </w:r>
          </w:p>
        </w:tc>
        <w:tc>
          <w:tcPr>
            <w:tcW w:w="3357" w:type="dxa"/>
            <w:vAlign w:val="center"/>
          </w:tcPr>
          <w:p w:rsidR="002162B4" w:rsidRPr="00724794" w:rsidRDefault="002162B4" w:rsidP="000009AF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&lt; 0,</w:t>
            </w:r>
            <w:r w:rsidR="000009AF">
              <w:rPr>
                <w:kern w:val="24"/>
                <w:sz w:val="20"/>
                <w:szCs w:val="20"/>
              </w:rPr>
              <w:t>4</w:t>
            </w:r>
            <w:r w:rsidRPr="00724794">
              <w:rPr>
                <w:kern w:val="24"/>
                <w:sz w:val="20"/>
                <w:szCs w:val="20"/>
              </w:rPr>
              <w:t xml:space="preserve"> mm</w:t>
            </w:r>
          </w:p>
        </w:tc>
      </w:tr>
      <w:tr w:rsidR="002162B4" w:rsidTr="000009AF">
        <w:trPr>
          <w:trHeight w:val="318"/>
        </w:trPr>
        <w:tc>
          <w:tcPr>
            <w:tcW w:w="3583" w:type="dxa"/>
            <w:vAlign w:val="center"/>
          </w:tcPr>
          <w:p w:rsidR="002162B4" w:rsidRPr="00724794" w:rsidRDefault="00D73B54" w:rsidP="00B6404D">
            <w:pPr>
              <w:rPr>
                <w:b/>
                <w:kern w:val="24"/>
                <w:sz w:val="20"/>
                <w:szCs w:val="20"/>
              </w:rPr>
            </w:pPr>
            <w:proofErr w:type="spellStart"/>
            <w:r>
              <w:rPr>
                <w:b/>
                <w:kern w:val="24"/>
                <w:sz w:val="20"/>
                <w:szCs w:val="20"/>
              </w:rPr>
              <w:t>Temperature</w:t>
            </w:r>
            <w:proofErr w:type="spellEnd"/>
            <w:r>
              <w:rPr>
                <w:b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kern w:val="24"/>
                <w:sz w:val="20"/>
                <w:szCs w:val="20"/>
              </w:rPr>
              <w:t>Resistance</w:t>
            </w:r>
            <w:proofErr w:type="spellEnd"/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-30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 ile +90°C</w:t>
            </w:r>
          </w:p>
        </w:tc>
      </w:tr>
      <w:tr w:rsidR="002162B4" w:rsidTr="000009AF">
        <w:trPr>
          <w:trHeight w:val="265"/>
        </w:trPr>
        <w:tc>
          <w:tcPr>
            <w:tcW w:w="3583" w:type="dxa"/>
            <w:vAlign w:val="center"/>
          </w:tcPr>
          <w:p w:rsidR="002162B4" w:rsidRPr="00724794" w:rsidRDefault="00D73B54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b/>
                <w:kern w:val="24"/>
                <w:sz w:val="20"/>
                <w:szCs w:val="20"/>
              </w:rPr>
              <w:t xml:space="preserve">Application </w:t>
            </w:r>
            <w:proofErr w:type="spellStart"/>
            <w:r>
              <w:rPr>
                <w:b/>
                <w:kern w:val="24"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&gt; +10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</w:t>
            </w:r>
          </w:p>
        </w:tc>
      </w:tr>
      <w:tr w:rsidR="002162B4" w:rsidTr="000009AF">
        <w:trPr>
          <w:trHeight w:val="283"/>
        </w:trPr>
        <w:tc>
          <w:tcPr>
            <w:tcW w:w="3583" w:type="dxa"/>
            <w:vAlign w:val="center"/>
          </w:tcPr>
          <w:p w:rsidR="002162B4" w:rsidRPr="00724794" w:rsidRDefault="00D73B54" w:rsidP="00BD4B9B">
            <w:pPr>
              <w:rPr>
                <w:b/>
                <w:kern w:val="24"/>
                <w:sz w:val="20"/>
                <w:szCs w:val="20"/>
              </w:rPr>
            </w:pPr>
            <w:proofErr w:type="spellStart"/>
            <w:r>
              <w:rPr>
                <w:b/>
                <w:kern w:val="24"/>
                <w:sz w:val="20"/>
                <w:szCs w:val="20"/>
              </w:rPr>
              <w:t>Shelf</w:t>
            </w:r>
            <w:proofErr w:type="spellEnd"/>
            <w:r>
              <w:rPr>
                <w:b/>
                <w:kern w:val="24"/>
                <w:sz w:val="20"/>
                <w:szCs w:val="20"/>
              </w:rPr>
              <w:t xml:space="preserve"> Life</w:t>
            </w:r>
            <w:r w:rsidR="002162B4" w:rsidRPr="00724794">
              <w:rPr>
                <w:b/>
                <w:kern w:val="24"/>
                <w:sz w:val="20"/>
                <w:szCs w:val="20"/>
              </w:rPr>
              <w:t xml:space="preserve"> **</w:t>
            </w:r>
            <w:r w:rsidR="008A04DE"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 </w:t>
            </w:r>
            <w:proofErr w:type="spellStart"/>
            <w:r w:rsidR="00C16520">
              <w:rPr>
                <w:kern w:val="24"/>
                <w:sz w:val="20"/>
                <w:szCs w:val="20"/>
              </w:rPr>
              <w:t>Year</w:t>
            </w:r>
            <w:r w:rsidR="003A1AD8">
              <w:rPr>
                <w:kern w:val="24"/>
                <w:sz w:val="20"/>
                <w:szCs w:val="20"/>
              </w:rPr>
              <w:t>s</w:t>
            </w:r>
            <w:proofErr w:type="spellEnd"/>
          </w:p>
        </w:tc>
      </w:tr>
      <w:tr w:rsidR="002162B4" w:rsidTr="00C16520">
        <w:trPr>
          <w:trHeight w:hRule="exact" w:val="737"/>
        </w:trPr>
        <w:tc>
          <w:tcPr>
            <w:tcW w:w="3583" w:type="dxa"/>
            <w:vAlign w:val="center"/>
          </w:tcPr>
          <w:p w:rsidR="002162B4" w:rsidRPr="00724794" w:rsidRDefault="00D73B54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b/>
                <w:kern w:val="24"/>
                <w:sz w:val="20"/>
                <w:szCs w:val="20"/>
              </w:rPr>
              <w:t>Service Life</w:t>
            </w:r>
            <w:r w:rsidR="007A4C4F">
              <w:rPr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691" w:type="dxa"/>
            <w:vAlign w:val="center"/>
          </w:tcPr>
          <w:p w:rsidR="002162B4" w:rsidRPr="00C16520" w:rsidRDefault="00C16520" w:rsidP="00B6404D">
            <w:pPr>
              <w:rPr>
                <w:kern w:val="24"/>
                <w:sz w:val="19"/>
                <w:szCs w:val="19"/>
              </w:rPr>
            </w:pPr>
            <w:proofErr w:type="spellStart"/>
            <w:r w:rsidRPr="00C16520">
              <w:rPr>
                <w:kern w:val="20"/>
                <w:sz w:val="19"/>
                <w:szCs w:val="19"/>
              </w:rPr>
              <w:t>The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 xml:space="preserve"> </w:t>
            </w:r>
            <w:proofErr w:type="spellStart"/>
            <w:r w:rsidRPr="00C16520">
              <w:rPr>
                <w:kern w:val="20"/>
                <w:sz w:val="19"/>
                <w:szCs w:val="19"/>
              </w:rPr>
              <w:t>given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 xml:space="preserve"> </w:t>
            </w:r>
            <w:proofErr w:type="spellStart"/>
            <w:r w:rsidRPr="00C16520">
              <w:rPr>
                <w:kern w:val="20"/>
                <w:sz w:val="19"/>
                <w:szCs w:val="19"/>
              </w:rPr>
              <w:t>values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 xml:space="preserve"> </w:t>
            </w:r>
            <w:proofErr w:type="spellStart"/>
            <w:r w:rsidRPr="00C16520">
              <w:rPr>
                <w:kern w:val="20"/>
                <w:sz w:val="19"/>
                <w:szCs w:val="19"/>
              </w:rPr>
              <w:t>are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 xml:space="preserve"> </w:t>
            </w:r>
            <w:proofErr w:type="spellStart"/>
            <w:r w:rsidRPr="00C16520">
              <w:rPr>
                <w:kern w:val="20"/>
                <w:sz w:val="19"/>
                <w:szCs w:val="19"/>
              </w:rPr>
              <w:t>prepared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 xml:space="preserve"> as </w:t>
            </w:r>
            <w:proofErr w:type="spellStart"/>
            <w:r w:rsidRPr="00C16520">
              <w:rPr>
                <w:kern w:val="20"/>
                <w:sz w:val="19"/>
                <w:szCs w:val="19"/>
              </w:rPr>
              <w:t>considering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 xml:space="preserve"> </w:t>
            </w:r>
            <w:proofErr w:type="spellStart"/>
            <w:r w:rsidRPr="00C16520">
              <w:rPr>
                <w:kern w:val="20"/>
                <w:sz w:val="19"/>
                <w:szCs w:val="19"/>
              </w:rPr>
              <w:t>vertical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 xml:space="preserve"> </w:t>
            </w:r>
            <w:proofErr w:type="spellStart"/>
            <w:r w:rsidRPr="00C16520">
              <w:rPr>
                <w:kern w:val="20"/>
                <w:sz w:val="19"/>
                <w:szCs w:val="19"/>
              </w:rPr>
              <w:t>applications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 xml:space="preserve"> in </w:t>
            </w:r>
            <w:proofErr w:type="spellStart"/>
            <w:r w:rsidRPr="00C16520">
              <w:rPr>
                <w:kern w:val="20"/>
                <w:sz w:val="19"/>
                <w:szCs w:val="19"/>
              </w:rPr>
              <w:t>middle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 xml:space="preserve"> of Europe </w:t>
            </w:r>
            <w:proofErr w:type="spellStart"/>
            <w:r w:rsidRPr="00C16520">
              <w:rPr>
                <w:kern w:val="20"/>
                <w:sz w:val="19"/>
                <w:szCs w:val="19"/>
              </w:rPr>
              <w:t>climate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 xml:space="preserve"> </w:t>
            </w:r>
            <w:proofErr w:type="spellStart"/>
            <w:r w:rsidRPr="00C16520">
              <w:rPr>
                <w:kern w:val="20"/>
                <w:sz w:val="19"/>
                <w:szCs w:val="19"/>
              </w:rPr>
              <w:t>conditions</w:t>
            </w:r>
            <w:proofErr w:type="spellEnd"/>
            <w:r w:rsidRPr="00C16520">
              <w:rPr>
                <w:kern w:val="20"/>
                <w:sz w:val="19"/>
                <w:szCs w:val="19"/>
              </w:rPr>
              <w:t>.</w:t>
            </w:r>
          </w:p>
        </w:tc>
        <w:tc>
          <w:tcPr>
            <w:tcW w:w="3357" w:type="dxa"/>
            <w:vAlign w:val="center"/>
          </w:tcPr>
          <w:p w:rsidR="009A57D7" w:rsidRDefault="00C16520" w:rsidP="009A57D7">
            <w:pPr>
              <w:rPr>
                <w:kern w:val="24"/>
                <w:sz w:val="20"/>
                <w:szCs w:val="20"/>
              </w:rPr>
            </w:pPr>
            <w:proofErr w:type="spellStart"/>
            <w:proofErr w:type="gramStart"/>
            <w:r>
              <w:rPr>
                <w:kern w:val="24"/>
                <w:sz w:val="20"/>
                <w:szCs w:val="20"/>
              </w:rPr>
              <w:t>Outdoor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    </w:t>
            </w:r>
            <w:r w:rsidR="000770B0">
              <w:rPr>
                <w:kern w:val="24"/>
                <w:sz w:val="20"/>
                <w:szCs w:val="20"/>
              </w:rPr>
              <w:t>3</w:t>
            </w:r>
            <w:proofErr w:type="gramEnd"/>
            <w:r w:rsidR="00CC1ED4">
              <w:rPr>
                <w:kern w:val="24"/>
                <w:sz w:val="20"/>
                <w:szCs w:val="20"/>
              </w:rPr>
              <w:t xml:space="preserve"> </w:t>
            </w:r>
            <w:proofErr w:type="spellStart"/>
            <w:r w:rsidR="009A57D7">
              <w:rPr>
                <w:kern w:val="24"/>
                <w:sz w:val="20"/>
                <w:szCs w:val="20"/>
              </w:rPr>
              <w:t>Year</w:t>
            </w:r>
            <w:r w:rsidR="003A1AD8">
              <w:rPr>
                <w:kern w:val="24"/>
                <w:sz w:val="20"/>
                <w:szCs w:val="20"/>
              </w:rPr>
              <w:t>s</w:t>
            </w:r>
            <w:proofErr w:type="spellEnd"/>
            <w:r w:rsidR="006F38D0">
              <w:rPr>
                <w:kern w:val="24"/>
                <w:sz w:val="20"/>
                <w:szCs w:val="20"/>
              </w:rPr>
              <w:t xml:space="preserve"> (</w:t>
            </w:r>
            <w:proofErr w:type="spellStart"/>
            <w:r w:rsidR="006F38D0">
              <w:rPr>
                <w:kern w:val="24"/>
                <w:sz w:val="20"/>
                <w:szCs w:val="20"/>
              </w:rPr>
              <w:t>Unprinted</w:t>
            </w:r>
            <w:proofErr w:type="spellEnd"/>
            <w:r w:rsidR="006F38D0">
              <w:rPr>
                <w:kern w:val="24"/>
                <w:sz w:val="20"/>
                <w:szCs w:val="20"/>
              </w:rPr>
              <w:t>)</w:t>
            </w:r>
          </w:p>
          <w:p w:rsidR="000009AF" w:rsidRPr="00724794" w:rsidRDefault="00C16520" w:rsidP="009A57D7">
            <w:pPr>
              <w:rPr>
                <w:kern w:val="24"/>
                <w:sz w:val="20"/>
                <w:szCs w:val="20"/>
              </w:rPr>
            </w:pPr>
            <w:proofErr w:type="spellStart"/>
            <w:proofErr w:type="gramStart"/>
            <w:r>
              <w:rPr>
                <w:kern w:val="24"/>
                <w:sz w:val="20"/>
                <w:szCs w:val="20"/>
              </w:rPr>
              <w:t>Indoor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        </w:t>
            </w:r>
            <w:proofErr w:type="spellStart"/>
            <w:r>
              <w:rPr>
                <w:kern w:val="24"/>
                <w:sz w:val="20"/>
                <w:szCs w:val="20"/>
              </w:rPr>
              <w:t>Unlimited</w:t>
            </w:r>
            <w:proofErr w:type="spellEnd"/>
            <w:proofErr w:type="gramEnd"/>
          </w:p>
        </w:tc>
      </w:tr>
    </w:tbl>
    <w:p w:rsidR="002B7CEB" w:rsidRPr="005B35D4" w:rsidRDefault="002B7CEB" w:rsidP="002B7CEB">
      <w:pPr>
        <w:spacing w:after="0"/>
        <w:ind w:firstLine="708"/>
        <w:rPr>
          <w:sz w:val="16"/>
          <w:szCs w:val="28"/>
        </w:rPr>
      </w:pPr>
      <w:proofErr w:type="spellStart"/>
      <w:r w:rsidRPr="005B35D4">
        <w:rPr>
          <w:sz w:val="16"/>
          <w:szCs w:val="28"/>
        </w:rPr>
        <w:t>Note</w:t>
      </w:r>
      <w:proofErr w:type="spellEnd"/>
      <w:r w:rsidRPr="005B35D4">
        <w:rPr>
          <w:sz w:val="16"/>
          <w:szCs w:val="28"/>
        </w:rPr>
        <w:t xml:space="preserve">: </w:t>
      </w:r>
      <w:proofErr w:type="spellStart"/>
      <w:r w:rsidRPr="005B35D4">
        <w:rPr>
          <w:sz w:val="16"/>
          <w:szCs w:val="28"/>
        </w:rPr>
        <w:t>Printed</w:t>
      </w:r>
      <w:proofErr w:type="spellEnd"/>
      <w:r w:rsidRPr="005B35D4">
        <w:rPr>
          <w:sz w:val="16"/>
          <w:szCs w:val="28"/>
        </w:rPr>
        <w:t xml:space="preserve"> </w:t>
      </w:r>
      <w:proofErr w:type="spellStart"/>
      <w:r w:rsidRPr="005B35D4">
        <w:rPr>
          <w:sz w:val="16"/>
          <w:szCs w:val="28"/>
        </w:rPr>
        <w:t>product</w:t>
      </w:r>
      <w:proofErr w:type="spellEnd"/>
      <w:r w:rsidRPr="005B35D4">
        <w:rPr>
          <w:sz w:val="16"/>
          <w:szCs w:val="28"/>
        </w:rPr>
        <w:t xml:space="preserve"> </w:t>
      </w:r>
      <w:proofErr w:type="spellStart"/>
      <w:r w:rsidRPr="005B35D4">
        <w:rPr>
          <w:sz w:val="16"/>
          <w:szCs w:val="28"/>
        </w:rPr>
        <w:t>should</w:t>
      </w:r>
      <w:proofErr w:type="spellEnd"/>
      <w:r w:rsidRPr="005B35D4">
        <w:rPr>
          <w:sz w:val="16"/>
          <w:szCs w:val="28"/>
        </w:rPr>
        <w:t xml:space="preserve"> be </w:t>
      </w:r>
      <w:proofErr w:type="spellStart"/>
      <w:r w:rsidRPr="005B35D4">
        <w:rPr>
          <w:sz w:val="16"/>
          <w:szCs w:val="28"/>
        </w:rPr>
        <w:t>stayed</w:t>
      </w:r>
      <w:proofErr w:type="spellEnd"/>
      <w:r w:rsidRPr="005B35D4">
        <w:rPr>
          <w:sz w:val="16"/>
          <w:szCs w:val="28"/>
        </w:rPr>
        <w:t xml:space="preserve"> </w:t>
      </w:r>
      <w:proofErr w:type="spellStart"/>
      <w:r w:rsidRPr="005B35D4">
        <w:rPr>
          <w:sz w:val="16"/>
          <w:szCs w:val="28"/>
        </w:rPr>
        <w:t>approximately</w:t>
      </w:r>
      <w:proofErr w:type="spellEnd"/>
      <w:r w:rsidRPr="005B35D4">
        <w:rPr>
          <w:sz w:val="16"/>
          <w:szCs w:val="28"/>
        </w:rPr>
        <w:t xml:space="preserve"> 24 </w:t>
      </w:r>
      <w:proofErr w:type="spellStart"/>
      <w:r w:rsidRPr="005B35D4">
        <w:rPr>
          <w:sz w:val="16"/>
          <w:szCs w:val="28"/>
        </w:rPr>
        <w:t>hours</w:t>
      </w:r>
      <w:proofErr w:type="spellEnd"/>
      <w:r w:rsidRPr="005B35D4">
        <w:rPr>
          <w:sz w:val="16"/>
          <w:szCs w:val="28"/>
        </w:rPr>
        <w:t xml:space="preserve"> </w:t>
      </w:r>
      <w:proofErr w:type="spellStart"/>
      <w:r w:rsidRPr="005B35D4">
        <w:rPr>
          <w:sz w:val="16"/>
          <w:szCs w:val="28"/>
        </w:rPr>
        <w:t>before</w:t>
      </w:r>
      <w:proofErr w:type="spellEnd"/>
      <w:r w:rsidRPr="005B35D4">
        <w:rPr>
          <w:sz w:val="16"/>
          <w:szCs w:val="28"/>
        </w:rPr>
        <w:t xml:space="preserve"> </w:t>
      </w:r>
      <w:proofErr w:type="spellStart"/>
      <w:r w:rsidRPr="005B35D4">
        <w:rPr>
          <w:sz w:val="16"/>
          <w:szCs w:val="28"/>
        </w:rPr>
        <w:t>lamination</w:t>
      </w:r>
      <w:proofErr w:type="spellEnd"/>
      <w:r w:rsidRPr="005B35D4">
        <w:rPr>
          <w:sz w:val="16"/>
          <w:szCs w:val="28"/>
        </w:rPr>
        <w:t>.</w:t>
      </w:r>
    </w:p>
    <w:bookmarkStart w:id="0" w:name="_GoBack"/>
    <w:bookmarkEnd w:id="0"/>
    <w:p w:rsidR="00EF0049" w:rsidRDefault="00EF0049" w:rsidP="00EF0049">
      <w:pPr>
        <w:spacing w:after="0"/>
        <w:ind w:firstLine="708"/>
        <w:rPr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218440</wp:posOffset>
                </wp:positionV>
                <wp:extent cx="6746240" cy="0"/>
                <wp:effectExtent l="0" t="0" r="1651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6pt,17.2pt" to="56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" strokecolor="black [3040]"/>
            </w:pict>
          </mc:Fallback>
        </mc:AlternateContent>
      </w:r>
      <w:proofErr w:type="spellStart"/>
      <w:r>
        <w:rPr>
          <w:b/>
          <w:sz w:val="28"/>
          <w:szCs w:val="28"/>
        </w:rPr>
        <w:t>Attention</w:t>
      </w:r>
      <w:proofErr w:type="spellEnd"/>
    </w:p>
    <w:p w:rsidR="00A311DC" w:rsidRDefault="00A311DC" w:rsidP="00A311DC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12"/>
          <w:szCs w:val="12"/>
        </w:rPr>
      </w:pPr>
      <w:proofErr w:type="spellStart"/>
      <w:r>
        <w:rPr>
          <w:rFonts w:cs="Arial-BoldMT"/>
          <w:b/>
          <w:bCs/>
          <w:sz w:val="12"/>
          <w:szCs w:val="12"/>
        </w:rPr>
        <w:t>Before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the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application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the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surface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must</w:t>
      </w:r>
      <w:proofErr w:type="spellEnd"/>
      <w:r>
        <w:rPr>
          <w:rFonts w:cs="Arial-BoldMT"/>
          <w:b/>
          <w:bCs/>
          <w:sz w:val="12"/>
          <w:szCs w:val="12"/>
        </w:rPr>
        <w:t xml:space="preserve"> be </w:t>
      </w:r>
      <w:proofErr w:type="spellStart"/>
      <w:r>
        <w:rPr>
          <w:rFonts w:cs="Arial-BoldMT"/>
          <w:b/>
          <w:bCs/>
          <w:sz w:val="12"/>
          <w:szCs w:val="12"/>
        </w:rPr>
        <w:t>cleaned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from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dust</w:t>
      </w:r>
      <w:proofErr w:type="spellEnd"/>
      <w:r>
        <w:rPr>
          <w:rFonts w:cs="Arial-BoldMT"/>
          <w:b/>
          <w:bCs/>
          <w:sz w:val="12"/>
          <w:szCs w:val="12"/>
        </w:rPr>
        <w:t xml:space="preserve">, </w:t>
      </w:r>
      <w:proofErr w:type="spellStart"/>
      <w:r>
        <w:rPr>
          <w:rFonts w:cs="Arial-BoldMT"/>
          <w:b/>
          <w:bCs/>
          <w:sz w:val="12"/>
          <w:szCs w:val="12"/>
        </w:rPr>
        <w:t>powder</w:t>
      </w:r>
      <w:proofErr w:type="spellEnd"/>
      <w:r>
        <w:rPr>
          <w:rFonts w:cs="Arial-BoldMT"/>
          <w:b/>
          <w:bCs/>
          <w:sz w:val="12"/>
          <w:szCs w:val="12"/>
        </w:rPr>
        <w:t xml:space="preserve">, </w:t>
      </w:r>
      <w:proofErr w:type="spellStart"/>
      <w:r>
        <w:rPr>
          <w:rFonts w:cs="Arial-BoldMT"/>
          <w:b/>
          <w:bCs/>
          <w:sz w:val="12"/>
          <w:szCs w:val="12"/>
        </w:rPr>
        <w:t>oil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and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all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other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things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which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will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affect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the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adhesive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properties</w:t>
      </w:r>
      <w:proofErr w:type="spellEnd"/>
      <w:r>
        <w:rPr>
          <w:rFonts w:cs="Arial-BoldMT"/>
          <w:b/>
          <w:bCs/>
          <w:sz w:val="12"/>
          <w:szCs w:val="12"/>
        </w:rPr>
        <w:t xml:space="preserve">. </w:t>
      </w:r>
      <w:proofErr w:type="spellStart"/>
      <w:r>
        <w:rPr>
          <w:rFonts w:cs="Arial-BoldMT"/>
          <w:b/>
          <w:bCs/>
          <w:sz w:val="12"/>
          <w:szCs w:val="12"/>
        </w:rPr>
        <w:t>Freshly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lacquered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or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painted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surfaces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must</w:t>
      </w:r>
      <w:proofErr w:type="spellEnd"/>
      <w:r>
        <w:rPr>
          <w:rFonts w:cs="Arial-BoldMT"/>
          <w:b/>
          <w:bCs/>
          <w:sz w:val="12"/>
          <w:szCs w:val="12"/>
        </w:rPr>
        <w:t xml:space="preserve"> be </w:t>
      </w:r>
      <w:proofErr w:type="spellStart"/>
      <w:r>
        <w:rPr>
          <w:rFonts w:cs="Arial-BoldMT"/>
          <w:b/>
          <w:bCs/>
          <w:sz w:val="12"/>
          <w:szCs w:val="12"/>
        </w:rPr>
        <w:t>kept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waiting</w:t>
      </w:r>
      <w:proofErr w:type="spellEnd"/>
      <w:r>
        <w:rPr>
          <w:rFonts w:cs="Arial-BoldMT"/>
          <w:b/>
          <w:bCs/>
          <w:sz w:val="12"/>
          <w:szCs w:val="12"/>
        </w:rPr>
        <w:t xml:space="preserve"> at </w:t>
      </w:r>
      <w:proofErr w:type="spellStart"/>
      <w:r>
        <w:rPr>
          <w:rFonts w:cs="Arial-BoldMT"/>
          <w:b/>
          <w:bCs/>
          <w:sz w:val="12"/>
          <w:szCs w:val="12"/>
        </w:rPr>
        <w:t>least</w:t>
      </w:r>
      <w:proofErr w:type="spellEnd"/>
      <w:r>
        <w:rPr>
          <w:rFonts w:cs="Arial-BoldMT"/>
          <w:b/>
          <w:bCs/>
          <w:sz w:val="12"/>
          <w:szCs w:val="12"/>
        </w:rPr>
        <w:t xml:space="preserve"> 2 </w:t>
      </w:r>
      <w:proofErr w:type="spellStart"/>
      <w:r>
        <w:rPr>
          <w:rFonts w:cs="Arial-BoldMT"/>
          <w:b/>
          <w:bCs/>
          <w:sz w:val="12"/>
          <w:szCs w:val="12"/>
        </w:rPr>
        <w:t>weeks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for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maximum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results</w:t>
      </w:r>
      <w:proofErr w:type="spellEnd"/>
      <w:r>
        <w:rPr>
          <w:rFonts w:cs="Arial-BoldMT"/>
          <w:b/>
          <w:bCs/>
          <w:sz w:val="12"/>
          <w:szCs w:val="12"/>
        </w:rPr>
        <w:t xml:space="preserve">. </w:t>
      </w:r>
      <w:proofErr w:type="spellStart"/>
      <w:r>
        <w:rPr>
          <w:rFonts w:cs="Arial-BoldMT"/>
          <w:b/>
          <w:bCs/>
          <w:sz w:val="12"/>
          <w:szCs w:val="12"/>
        </w:rPr>
        <w:t>For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all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applications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Unifol</w:t>
      </w:r>
      <w:proofErr w:type="spellEnd"/>
      <w:r>
        <w:rPr>
          <w:rFonts w:cs="Arial-BoldMT"/>
          <w:b/>
          <w:bCs/>
          <w:sz w:val="12"/>
          <w:szCs w:val="12"/>
        </w:rPr>
        <w:t xml:space="preserve"> Application Guide </w:t>
      </w:r>
      <w:proofErr w:type="spellStart"/>
      <w:r>
        <w:rPr>
          <w:rFonts w:cs="Arial-BoldMT"/>
          <w:b/>
          <w:bCs/>
          <w:sz w:val="12"/>
          <w:szCs w:val="12"/>
        </w:rPr>
        <w:t>must</w:t>
      </w:r>
      <w:proofErr w:type="spellEnd"/>
      <w:r>
        <w:rPr>
          <w:rFonts w:cs="Arial-BoldMT"/>
          <w:b/>
          <w:bCs/>
          <w:sz w:val="12"/>
          <w:szCs w:val="12"/>
        </w:rPr>
        <w:t xml:space="preserve"> be </w:t>
      </w:r>
      <w:proofErr w:type="spellStart"/>
      <w:r>
        <w:rPr>
          <w:rFonts w:cs="Arial-BoldMT"/>
          <w:b/>
          <w:bCs/>
          <w:sz w:val="12"/>
          <w:szCs w:val="12"/>
        </w:rPr>
        <w:t>considered</w:t>
      </w:r>
      <w:proofErr w:type="spellEnd"/>
      <w:r>
        <w:rPr>
          <w:rFonts w:cs="Arial-BoldMT"/>
          <w:b/>
          <w:bCs/>
          <w:sz w:val="12"/>
          <w:szCs w:val="12"/>
        </w:rPr>
        <w:t xml:space="preserve">. </w:t>
      </w:r>
      <w:proofErr w:type="spellStart"/>
      <w:r>
        <w:rPr>
          <w:rFonts w:cs="Arial-BoldMT"/>
          <w:b/>
          <w:bCs/>
          <w:sz w:val="12"/>
          <w:szCs w:val="12"/>
        </w:rPr>
        <w:t>The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statement</w:t>
      </w:r>
      <w:proofErr w:type="spellEnd"/>
      <w:r>
        <w:rPr>
          <w:rFonts w:cs="Arial-BoldMT"/>
          <w:b/>
          <w:bCs/>
          <w:sz w:val="12"/>
          <w:szCs w:val="12"/>
        </w:rPr>
        <w:t xml:space="preserve"> in </w:t>
      </w:r>
      <w:proofErr w:type="spellStart"/>
      <w:r>
        <w:rPr>
          <w:rFonts w:cs="Arial-BoldMT"/>
          <w:b/>
          <w:bCs/>
          <w:sz w:val="12"/>
          <w:szCs w:val="12"/>
        </w:rPr>
        <w:t>this</w:t>
      </w:r>
      <w:proofErr w:type="spellEnd"/>
      <w:r>
        <w:rPr>
          <w:rFonts w:cs="Arial-BoldMT"/>
          <w:b/>
          <w:bCs/>
          <w:sz w:val="12"/>
          <w:szCs w:val="12"/>
        </w:rPr>
        <w:t xml:space="preserve"> data </w:t>
      </w:r>
      <w:proofErr w:type="spellStart"/>
      <w:r>
        <w:rPr>
          <w:rFonts w:cs="Arial-BoldMT"/>
          <w:b/>
          <w:bCs/>
          <w:sz w:val="12"/>
          <w:szCs w:val="12"/>
        </w:rPr>
        <w:t>sheet</w:t>
      </w:r>
      <w:proofErr w:type="spellEnd"/>
      <w:r>
        <w:rPr>
          <w:rFonts w:cs="Arial-BoldMT"/>
          <w:b/>
          <w:bCs/>
          <w:sz w:val="12"/>
          <w:szCs w:val="12"/>
        </w:rPr>
        <w:t xml:space="preserve"> is </w:t>
      </w:r>
      <w:proofErr w:type="spellStart"/>
      <w:r>
        <w:rPr>
          <w:rFonts w:cs="Arial-BoldMT"/>
          <w:b/>
          <w:bCs/>
          <w:sz w:val="12"/>
          <w:szCs w:val="12"/>
        </w:rPr>
        <w:t>intended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only</w:t>
      </w:r>
      <w:proofErr w:type="spellEnd"/>
      <w:r>
        <w:rPr>
          <w:rFonts w:cs="Arial-BoldMT"/>
          <w:b/>
          <w:bCs/>
          <w:sz w:val="12"/>
          <w:szCs w:val="12"/>
        </w:rPr>
        <w:t xml:space="preserve"> as a </w:t>
      </w:r>
      <w:proofErr w:type="spellStart"/>
      <w:r>
        <w:rPr>
          <w:rFonts w:cs="Arial-BoldMT"/>
          <w:b/>
          <w:bCs/>
          <w:sz w:val="12"/>
          <w:szCs w:val="12"/>
        </w:rPr>
        <w:t>source</w:t>
      </w:r>
      <w:proofErr w:type="spellEnd"/>
      <w:r>
        <w:rPr>
          <w:rFonts w:cs="Arial-BoldMT"/>
          <w:b/>
          <w:bCs/>
          <w:sz w:val="12"/>
          <w:szCs w:val="12"/>
        </w:rPr>
        <w:t xml:space="preserve"> of </w:t>
      </w:r>
      <w:proofErr w:type="spellStart"/>
      <w:proofErr w:type="gramStart"/>
      <w:r>
        <w:rPr>
          <w:rFonts w:cs="Arial-BoldMT"/>
          <w:b/>
          <w:bCs/>
          <w:sz w:val="12"/>
          <w:szCs w:val="12"/>
        </w:rPr>
        <w:t>information</w:t>
      </w:r>
      <w:proofErr w:type="spellEnd"/>
      <w:r>
        <w:rPr>
          <w:rFonts w:cs="Arial-BoldMT"/>
          <w:b/>
          <w:bCs/>
          <w:sz w:val="12"/>
          <w:szCs w:val="12"/>
        </w:rPr>
        <w:t xml:space="preserve">  </w:t>
      </w:r>
      <w:proofErr w:type="spellStart"/>
      <w:r>
        <w:rPr>
          <w:rFonts w:cs="Arial-BoldMT"/>
          <w:b/>
          <w:bCs/>
          <w:sz w:val="12"/>
          <w:szCs w:val="12"/>
        </w:rPr>
        <w:t>and</w:t>
      </w:r>
      <w:proofErr w:type="spellEnd"/>
      <w:proofErr w:type="gramEnd"/>
      <w:r>
        <w:rPr>
          <w:rFonts w:cs="Arial-BoldMT"/>
          <w:b/>
          <w:bCs/>
          <w:sz w:val="12"/>
          <w:szCs w:val="12"/>
        </w:rPr>
        <w:t xml:space="preserve"> is </w:t>
      </w:r>
      <w:proofErr w:type="spellStart"/>
      <w:r>
        <w:rPr>
          <w:rFonts w:cs="Arial-BoldMT"/>
          <w:b/>
          <w:bCs/>
          <w:sz w:val="12"/>
          <w:szCs w:val="12"/>
        </w:rPr>
        <w:t>given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without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guarantee</w:t>
      </w:r>
      <w:proofErr w:type="spellEnd"/>
      <w:r>
        <w:rPr>
          <w:rFonts w:cs="Arial-BoldMT"/>
          <w:b/>
          <w:bCs/>
          <w:sz w:val="12"/>
          <w:szCs w:val="12"/>
        </w:rPr>
        <w:t xml:space="preserve">. </w:t>
      </w:r>
      <w:proofErr w:type="spellStart"/>
      <w:r>
        <w:rPr>
          <w:rFonts w:cs="Arial-BoldMT"/>
          <w:b/>
          <w:bCs/>
          <w:sz w:val="12"/>
          <w:szCs w:val="12"/>
        </w:rPr>
        <w:t>For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large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application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areas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and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wide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range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application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differences</w:t>
      </w:r>
      <w:proofErr w:type="spellEnd"/>
      <w:r>
        <w:rPr>
          <w:rFonts w:cs="Arial-BoldMT"/>
          <w:b/>
          <w:bCs/>
          <w:sz w:val="12"/>
          <w:szCs w:val="12"/>
        </w:rPr>
        <w:t xml:space="preserve">, </w:t>
      </w:r>
      <w:proofErr w:type="spellStart"/>
      <w:r>
        <w:rPr>
          <w:rFonts w:cs="Arial-BoldMT"/>
          <w:b/>
          <w:bCs/>
          <w:sz w:val="12"/>
          <w:szCs w:val="12"/>
        </w:rPr>
        <w:t>users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must</w:t>
      </w:r>
      <w:proofErr w:type="spellEnd"/>
      <w:r>
        <w:rPr>
          <w:rFonts w:cs="Arial-BoldMT"/>
          <w:b/>
          <w:bCs/>
          <w:sz w:val="12"/>
          <w:szCs w:val="12"/>
        </w:rPr>
        <w:t xml:space="preserve"> test </w:t>
      </w:r>
      <w:proofErr w:type="spellStart"/>
      <w:r>
        <w:rPr>
          <w:rFonts w:cs="Arial-BoldMT"/>
          <w:b/>
          <w:bCs/>
          <w:sz w:val="12"/>
          <w:szCs w:val="12"/>
        </w:rPr>
        <w:t>the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product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for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their</w:t>
      </w:r>
      <w:proofErr w:type="spellEnd"/>
      <w:r>
        <w:rPr>
          <w:rFonts w:cs="Arial-BoldMT"/>
          <w:b/>
          <w:bCs/>
          <w:sz w:val="12"/>
          <w:szCs w:val="12"/>
        </w:rPr>
        <w:t xml:space="preserve"> </w:t>
      </w:r>
      <w:proofErr w:type="spellStart"/>
      <w:r>
        <w:rPr>
          <w:rFonts w:cs="Arial-BoldMT"/>
          <w:b/>
          <w:bCs/>
          <w:sz w:val="12"/>
          <w:szCs w:val="12"/>
        </w:rPr>
        <w:t>applications</w:t>
      </w:r>
      <w:proofErr w:type="spellEnd"/>
      <w:r>
        <w:rPr>
          <w:rFonts w:cs="Arial-BoldMT"/>
          <w:b/>
          <w:bCs/>
          <w:sz w:val="12"/>
          <w:szCs w:val="12"/>
        </w:rPr>
        <w:t xml:space="preserve">. </w:t>
      </w:r>
      <w:proofErr w:type="spellStart"/>
      <w:r>
        <w:rPr>
          <w:rFonts w:cs="MyriadPro-Regular"/>
          <w:b/>
          <w:sz w:val="12"/>
          <w:szCs w:val="12"/>
        </w:rPr>
        <w:t>Calculated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for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applications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under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Middle</w:t>
      </w:r>
      <w:proofErr w:type="spellEnd"/>
      <w:r>
        <w:rPr>
          <w:rFonts w:cs="MyriadPro-Regular"/>
          <w:b/>
          <w:sz w:val="12"/>
          <w:szCs w:val="12"/>
        </w:rPr>
        <w:t xml:space="preserve"> Europe </w:t>
      </w:r>
      <w:proofErr w:type="spellStart"/>
      <w:r>
        <w:rPr>
          <w:rFonts w:cs="MyriadPro-Regular"/>
          <w:b/>
          <w:sz w:val="12"/>
          <w:szCs w:val="12"/>
        </w:rPr>
        <w:t>climate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conditions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and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for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vertical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applications</w:t>
      </w:r>
      <w:proofErr w:type="spellEnd"/>
      <w:r>
        <w:rPr>
          <w:rFonts w:cs="MyriadPro-Regular"/>
          <w:b/>
          <w:sz w:val="12"/>
          <w:szCs w:val="12"/>
        </w:rPr>
        <w:t xml:space="preserve">. </w:t>
      </w:r>
      <w:proofErr w:type="spellStart"/>
      <w:r>
        <w:rPr>
          <w:rFonts w:cs="MyriadPro-Regular"/>
          <w:b/>
          <w:sz w:val="12"/>
          <w:szCs w:val="12"/>
        </w:rPr>
        <w:t>This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information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stated</w:t>
      </w:r>
      <w:proofErr w:type="spellEnd"/>
      <w:r>
        <w:rPr>
          <w:rFonts w:cs="MyriadPro-Regular"/>
          <w:b/>
          <w:sz w:val="12"/>
          <w:szCs w:val="12"/>
        </w:rPr>
        <w:t xml:space="preserve"> on </w:t>
      </w:r>
      <w:proofErr w:type="spellStart"/>
      <w:r>
        <w:rPr>
          <w:rFonts w:cs="MyriadPro-Regular"/>
          <w:b/>
          <w:sz w:val="12"/>
          <w:szCs w:val="12"/>
        </w:rPr>
        <w:t>this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documents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depends</w:t>
      </w:r>
      <w:proofErr w:type="spellEnd"/>
      <w:r>
        <w:rPr>
          <w:rFonts w:cs="MyriadPro-Regular"/>
          <w:b/>
          <w:sz w:val="12"/>
          <w:szCs w:val="12"/>
        </w:rPr>
        <w:t xml:space="preserve"> on </w:t>
      </w:r>
      <w:proofErr w:type="spellStart"/>
      <w:r>
        <w:rPr>
          <w:rFonts w:cs="MyriadPro-Regular"/>
          <w:b/>
          <w:sz w:val="12"/>
          <w:szCs w:val="12"/>
        </w:rPr>
        <w:t>user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experiences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and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don’t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give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any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warranty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for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the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product</w:t>
      </w:r>
      <w:proofErr w:type="spellEnd"/>
      <w:r>
        <w:rPr>
          <w:rFonts w:cs="MyriadPro-Regular"/>
          <w:b/>
          <w:sz w:val="12"/>
          <w:szCs w:val="12"/>
        </w:rPr>
        <w:t xml:space="preserve">. UNIFOL-UNICAST </w:t>
      </w:r>
      <w:proofErr w:type="spellStart"/>
      <w:r>
        <w:rPr>
          <w:rFonts w:cs="MyriadPro-Regular"/>
          <w:b/>
          <w:sz w:val="12"/>
          <w:szCs w:val="12"/>
        </w:rPr>
        <w:t>brand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names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are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registered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trade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marks</w:t>
      </w:r>
      <w:proofErr w:type="spellEnd"/>
      <w:r>
        <w:rPr>
          <w:rFonts w:cs="MyriadPro-Regular"/>
          <w:b/>
          <w:sz w:val="12"/>
          <w:szCs w:val="12"/>
        </w:rPr>
        <w:t xml:space="preserve"> of BES REKLAM A.Ş. </w:t>
      </w:r>
    </w:p>
    <w:p w:rsidR="00A311DC" w:rsidRDefault="00A311DC" w:rsidP="00A311DC">
      <w:pPr>
        <w:spacing w:after="0"/>
        <w:ind w:left="709"/>
        <w:rPr>
          <w:b/>
          <w:kern w:val="20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41910</wp:posOffset>
                </wp:positionV>
                <wp:extent cx="6746240" cy="0"/>
                <wp:effectExtent l="0" t="0" r="1651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5pt,3.3pt" to="56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" strokecolor="black [3040]"/>
            </w:pict>
          </mc:Fallback>
        </mc:AlternateContent>
      </w:r>
    </w:p>
    <w:p w:rsidR="00A311DC" w:rsidRDefault="00A311DC" w:rsidP="00A311DC">
      <w:pPr>
        <w:spacing w:after="0"/>
        <w:ind w:left="709"/>
        <w:rPr>
          <w:rFonts w:cs="MyriadPro-Regular"/>
          <w:b/>
          <w:sz w:val="12"/>
          <w:szCs w:val="12"/>
        </w:rPr>
      </w:pPr>
      <w:r>
        <w:rPr>
          <w:rFonts w:cs="MyriadPro-Regular"/>
          <w:b/>
          <w:sz w:val="12"/>
          <w:szCs w:val="12"/>
        </w:rPr>
        <w:t xml:space="preserve">* </w:t>
      </w:r>
      <w:proofErr w:type="spellStart"/>
      <w:r>
        <w:rPr>
          <w:rFonts w:cs="MyriadPro-Regular"/>
          <w:b/>
          <w:sz w:val="12"/>
          <w:szCs w:val="12"/>
        </w:rPr>
        <w:t>Avarage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r>
        <w:rPr>
          <w:b/>
          <w:kern w:val="20"/>
          <w:sz w:val="12"/>
          <w:szCs w:val="12"/>
        </w:rPr>
        <w:t>%3</w:t>
      </w:r>
      <w:r>
        <w:rPr>
          <w:rFonts w:cs="MyriadPro-Regular"/>
          <w:b/>
          <w:sz w:val="12"/>
          <w:szCs w:val="12"/>
        </w:rPr>
        <w:t xml:space="preserve"> </w:t>
      </w:r>
    </w:p>
    <w:p w:rsidR="00A311DC" w:rsidRDefault="00A311DC" w:rsidP="00A311DC">
      <w:pPr>
        <w:spacing w:after="0"/>
        <w:ind w:left="709"/>
        <w:rPr>
          <w:rFonts w:cs="MyriadPro-Regular"/>
          <w:b/>
          <w:sz w:val="12"/>
          <w:szCs w:val="12"/>
        </w:rPr>
      </w:pPr>
      <w:r>
        <w:rPr>
          <w:rFonts w:cs="MyriadPro-Regular"/>
          <w:b/>
          <w:sz w:val="12"/>
          <w:szCs w:val="12"/>
        </w:rPr>
        <w:t xml:space="preserve">** </w:t>
      </w:r>
      <w:proofErr w:type="spellStart"/>
      <w:r>
        <w:rPr>
          <w:rFonts w:cs="MyriadPro-Regular"/>
          <w:b/>
          <w:sz w:val="12"/>
          <w:szCs w:val="12"/>
        </w:rPr>
        <w:t>With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original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package</w:t>
      </w:r>
      <w:proofErr w:type="spellEnd"/>
      <w:r>
        <w:rPr>
          <w:rFonts w:cs="MyriadPro-Regular"/>
          <w:b/>
          <w:sz w:val="12"/>
          <w:szCs w:val="12"/>
        </w:rPr>
        <w:t xml:space="preserve"> at 23 C </w:t>
      </w:r>
      <w:proofErr w:type="spellStart"/>
      <w:r>
        <w:rPr>
          <w:rFonts w:cs="MyriadPro-Regular"/>
          <w:b/>
          <w:sz w:val="12"/>
          <w:szCs w:val="12"/>
        </w:rPr>
        <w:t>and</w:t>
      </w:r>
      <w:proofErr w:type="spellEnd"/>
      <w:r>
        <w:rPr>
          <w:rFonts w:cs="MyriadPro-Regular"/>
          <w:b/>
          <w:sz w:val="12"/>
          <w:szCs w:val="12"/>
        </w:rPr>
        <w:t xml:space="preserve"> 50% </w:t>
      </w:r>
      <w:proofErr w:type="spellStart"/>
      <w:r>
        <w:rPr>
          <w:rFonts w:cs="MyriadPro-Regular"/>
          <w:b/>
          <w:sz w:val="12"/>
          <w:szCs w:val="12"/>
        </w:rPr>
        <w:t>relative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humidity</w:t>
      </w:r>
      <w:proofErr w:type="spellEnd"/>
    </w:p>
    <w:p w:rsidR="00A311DC" w:rsidRDefault="00A311DC" w:rsidP="00A311DC">
      <w:pPr>
        <w:spacing w:after="0"/>
        <w:ind w:left="709"/>
        <w:rPr>
          <w:rFonts w:cs="MyriadPro-Regular"/>
          <w:b/>
          <w:sz w:val="12"/>
          <w:szCs w:val="12"/>
        </w:rPr>
      </w:pPr>
      <w:r>
        <w:rPr>
          <w:rFonts w:cs="MyriadPro-Regular"/>
          <w:b/>
          <w:sz w:val="12"/>
          <w:szCs w:val="12"/>
        </w:rPr>
        <w:t>***</w:t>
      </w:r>
      <w:proofErr w:type="spellStart"/>
      <w:r>
        <w:rPr>
          <w:rFonts w:cs="MyriadPro-Regular"/>
          <w:b/>
          <w:sz w:val="12"/>
          <w:szCs w:val="12"/>
        </w:rPr>
        <w:t>Calculated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for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applications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under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Middle</w:t>
      </w:r>
      <w:proofErr w:type="spellEnd"/>
      <w:r>
        <w:rPr>
          <w:rFonts w:cs="MyriadPro-Regular"/>
          <w:b/>
          <w:sz w:val="12"/>
          <w:szCs w:val="12"/>
        </w:rPr>
        <w:t xml:space="preserve"> Europe </w:t>
      </w:r>
      <w:proofErr w:type="spellStart"/>
      <w:r>
        <w:rPr>
          <w:rFonts w:cs="MyriadPro-Regular"/>
          <w:b/>
          <w:sz w:val="12"/>
          <w:szCs w:val="12"/>
        </w:rPr>
        <w:t>climate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conditions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and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vertical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applications</w:t>
      </w:r>
      <w:proofErr w:type="spellEnd"/>
    </w:p>
    <w:p w:rsidR="00A311DC" w:rsidRDefault="00A311DC" w:rsidP="00A311DC">
      <w:pPr>
        <w:spacing w:after="0"/>
        <w:ind w:left="709"/>
        <w:rPr>
          <w:b/>
          <w:kern w:val="20"/>
          <w:sz w:val="12"/>
          <w:szCs w:val="12"/>
        </w:rPr>
      </w:pPr>
      <w:proofErr w:type="spellStart"/>
      <w:r>
        <w:rPr>
          <w:rFonts w:cs="MyriadPro-Regular"/>
          <w:b/>
          <w:sz w:val="12"/>
          <w:szCs w:val="12"/>
        </w:rPr>
        <w:t>In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the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event</w:t>
      </w:r>
      <w:proofErr w:type="spellEnd"/>
      <w:r>
        <w:rPr>
          <w:rFonts w:cs="MyriadPro-Regular"/>
          <w:b/>
          <w:sz w:val="12"/>
          <w:szCs w:val="12"/>
        </w:rPr>
        <w:t xml:space="preserve"> of </w:t>
      </w:r>
      <w:proofErr w:type="spellStart"/>
      <w:r>
        <w:rPr>
          <w:rFonts w:cs="MyriadPro-Regular"/>
          <w:b/>
          <w:sz w:val="12"/>
          <w:szCs w:val="12"/>
        </w:rPr>
        <w:t>indemnification</w:t>
      </w:r>
      <w:proofErr w:type="spellEnd"/>
      <w:r>
        <w:rPr>
          <w:rFonts w:cs="MyriadPro-Regular"/>
          <w:b/>
          <w:sz w:val="12"/>
          <w:szCs w:val="12"/>
        </w:rPr>
        <w:t xml:space="preserve"> of </w:t>
      </w:r>
      <w:proofErr w:type="spellStart"/>
      <w:r>
        <w:rPr>
          <w:rFonts w:cs="MyriadPro-Regular"/>
          <w:b/>
          <w:sz w:val="12"/>
          <w:szCs w:val="12"/>
        </w:rPr>
        <w:t>the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losses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that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may</w:t>
      </w:r>
      <w:proofErr w:type="spellEnd"/>
      <w:r>
        <w:rPr>
          <w:rFonts w:cs="MyriadPro-Regular"/>
          <w:b/>
          <w:sz w:val="12"/>
          <w:szCs w:val="12"/>
        </w:rPr>
        <w:t xml:space="preserve"> be </w:t>
      </w:r>
      <w:proofErr w:type="spellStart"/>
      <w:r>
        <w:rPr>
          <w:rFonts w:cs="MyriadPro-Regular"/>
          <w:b/>
          <w:sz w:val="12"/>
          <w:szCs w:val="12"/>
        </w:rPr>
        <w:t>subject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to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the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compensation</w:t>
      </w:r>
      <w:proofErr w:type="spellEnd"/>
      <w:r>
        <w:rPr>
          <w:rFonts w:cs="MyriadPro-Regular"/>
          <w:b/>
          <w:sz w:val="12"/>
          <w:szCs w:val="12"/>
        </w:rPr>
        <w:t xml:space="preserve">, UNIFOL </w:t>
      </w:r>
      <w:proofErr w:type="spellStart"/>
      <w:r>
        <w:rPr>
          <w:rFonts w:cs="MyriadPro-Regular"/>
          <w:b/>
          <w:sz w:val="12"/>
          <w:szCs w:val="12"/>
        </w:rPr>
        <w:t>technical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team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reserves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to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right</w:t>
      </w:r>
      <w:proofErr w:type="spellEnd"/>
      <w:r>
        <w:rPr>
          <w:rFonts w:cs="MyriadPro-Regular"/>
          <w:b/>
          <w:sz w:val="12"/>
          <w:szCs w:val="12"/>
        </w:rPr>
        <w:t xml:space="preserve"> of </w:t>
      </w:r>
      <w:proofErr w:type="spellStart"/>
      <w:r>
        <w:rPr>
          <w:rFonts w:cs="MyriadPro-Regular"/>
          <w:b/>
          <w:sz w:val="12"/>
          <w:szCs w:val="12"/>
        </w:rPr>
        <w:t>examination</w:t>
      </w:r>
      <w:proofErr w:type="spellEnd"/>
      <w:r>
        <w:rPr>
          <w:rFonts w:cs="MyriadPro-Regular"/>
          <w:b/>
          <w:sz w:val="12"/>
          <w:szCs w:val="12"/>
        </w:rPr>
        <w:t>.</w:t>
      </w:r>
      <w:r>
        <w:rPr>
          <w:b/>
          <w:kern w:val="20"/>
          <w:sz w:val="12"/>
          <w:szCs w:val="12"/>
        </w:rPr>
        <w:t xml:space="preserve"> </w:t>
      </w:r>
    </w:p>
    <w:p w:rsidR="00A311DC" w:rsidRDefault="00A311DC" w:rsidP="00A311DC">
      <w:pPr>
        <w:spacing w:after="0"/>
        <w:ind w:left="709"/>
        <w:rPr>
          <w:rFonts w:cs="MyriadPro-Regular"/>
          <w:b/>
          <w:sz w:val="12"/>
          <w:szCs w:val="12"/>
        </w:rPr>
      </w:pPr>
      <w:proofErr w:type="spellStart"/>
      <w:r>
        <w:rPr>
          <w:rFonts w:cs="MyriadPro-Regular"/>
          <w:b/>
          <w:sz w:val="12"/>
          <w:szCs w:val="12"/>
        </w:rPr>
        <w:t>The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costs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other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than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the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material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itself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gramStart"/>
      <w:r>
        <w:rPr>
          <w:rFonts w:cs="MyriadPro-Regular"/>
          <w:b/>
          <w:sz w:val="12"/>
          <w:szCs w:val="12"/>
        </w:rPr>
        <w:t>(</w:t>
      </w:r>
      <w:proofErr w:type="spellStart"/>
      <w:proofErr w:type="gramEnd"/>
      <w:r>
        <w:rPr>
          <w:rFonts w:cs="MyriadPro-Regular"/>
          <w:b/>
          <w:sz w:val="12"/>
          <w:szCs w:val="12"/>
        </w:rPr>
        <w:t>workmanship</w:t>
      </w:r>
      <w:proofErr w:type="spellEnd"/>
      <w:r>
        <w:rPr>
          <w:rFonts w:cs="MyriadPro-Regular"/>
          <w:b/>
          <w:sz w:val="12"/>
          <w:szCs w:val="12"/>
        </w:rPr>
        <w:t xml:space="preserve">, </w:t>
      </w:r>
      <w:proofErr w:type="spellStart"/>
      <w:r>
        <w:rPr>
          <w:rFonts w:cs="MyriadPro-Regular"/>
          <w:b/>
          <w:sz w:val="12"/>
          <w:szCs w:val="12"/>
        </w:rPr>
        <w:t>ink</w:t>
      </w:r>
      <w:proofErr w:type="spellEnd"/>
      <w:r>
        <w:rPr>
          <w:rFonts w:cs="MyriadPro-Regular"/>
          <w:b/>
          <w:sz w:val="12"/>
          <w:szCs w:val="12"/>
        </w:rPr>
        <w:t xml:space="preserve">, </w:t>
      </w:r>
      <w:proofErr w:type="spellStart"/>
      <w:r>
        <w:rPr>
          <w:rFonts w:cs="MyriadPro-Regular"/>
          <w:b/>
          <w:sz w:val="12"/>
          <w:szCs w:val="12"/>
        </w:rPr>
        <w:t>consumables</w:t>
      </w:r>
      <w:proofErr w:type="spellEnd"/>
      <w:r>
        <w:rPr>
          <w:rFonts w:cs="MyriadPro-Regular"/>
          <w:b/>
          <w:sz w:val="12"/>
          <w:szCs w:val="12"/>
        </w:rPr>
        <w:t xml:space="preserve">, </w:t>
      </w:r>
      <w:proofErr w:type="spellStart"/>
      <w:r>
        <w:rPr>
          <w:rFonts w:cs="MyriadPro-Regular"/>
          <w:b/>
          <w:sz w:val="12"/>
          <w:szCs w:val="12"/>
        </w:rPr>
        <w:t>print</w:t>
      </w:r>
      <w:proofErr w:type="spellEnd"/>
      <w:r>
        <w:rPr>
          <w:rFonts w:cs="MyriadPro-Regular"/>
          <w:b/>
          <w:sz w:val="12"/>
          <w:szCs w:val="12"/>
        </w:rPr>
        <w:t xml:space="preserve">, </w:t>
      </w:r>
      <w:proofErr w:type="spellStart"/>
      <w:r>
        <w:rPr>
          <w:rFonts w:cs="MyriadPro-Regular"/>
          <w:b/>
          <w:sz w:val="12"/>
          <w:szCs w:val="12"/>
        </w:rPr>
        <w:t>and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removal</w:t>
      </w:r>
      <w:proofErr w:type="spellEnd"/>
      <w:r>
        <w:rPr>
          <w:rFonts w:cs="MyriadPro-Regular"/>
          <w:b/>
          <w:sz w:val="12"/>
          <w:szCs w:val="12"/>
        </w:rPr>
        <w:t xml:space="preserve">, </w:t>
      </w:r>
      <w:proofErr w:type="spellStart"/>
      <w:r>
        <w:rPr>
          <w:rFonts w:cs="MyriadPro-Regular"/>
          <w:b/>
          <w:sz w:val="12"/>
          <w:szCs w:val="12"/>
        </w:rPr>
        <w:t>cleaning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etc</w:t>
      </w:r>
      <w:proofErr w:type="spellEnd"/>
      <w:r>
        <w:rPr>
          <w:rFonts w:cs="MyriadPro-Regular"/>
          <w:b/>
          <w:sz w:val="12"/>
          <w:szCs w:val="12"/>
        </w:rPr>
        <w:t xml:space="preserve">. </w:t>
      </w:r>
      <w:proofErr w:type="spellStart"/>
      <w:r>
        <w:rPr>
          <w:rFonts w:cs="MyriadPro-Regular"/>
          <w:b/>
          <w:sz w:val="12"/>
          <w:szCs w:val="12"/>
        </w:rPr>
        <w:t>costs</w:t>
      </w:r>
      <w:proofErr w:type="spellEnd"/>
      <w:proofErr w:type="gramStart"/>
      <w:r>
        <w:rPr>
          <w:rFonts w:cs="MyriadPro-Regular"/>
          <w:b/>
          <w:sz w:val="12"/>
          <w:szCs w:val="12"/>
        </w:rPr>
        <w:t>)</w:t>
      </w:r>
      <w:proofErr w:type="gram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will</w:t>
      </w:r>
      <w:proofErr w:type="spellEnd"/>
      <w:r>
        <w:rPr>
          <w:rFonts w:cs="MyriadPro-Regular"/>
          <w:b/>
          <w:sz w:val="12"/>
          <w:szCs w:val="12"/>
        </w:rPr>
        <w:t xml:space="preserve"> not be </w:t>
      </w:r>
      <w:proofErr w:type="spellStart"/>
      <w:r>
        <w:rPr>
          <w:rFonts w:cs="MyriadPro-Regular"/>
          <w:b/>
          <w:sz w:val="12"/>
          <w:szCs w:val="12"/>
        </w:rPr>
        <w:t>included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for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calculations</w:t>
      </w:r>
      <w:proofErr w:type="spellEnd"/>
      <w:r>
        <w:rPr>
          <w:rFonts w:cs="MyriadPro-Regular"/>
          <w:b/>
          <w:sz w:val="12"/>
          <w:szCs w:val="12"/>
        </w:rPr>
        <w:t xml:space="preserve"> of </w:t>
      </w:r>
      <w:proofErr w:type="spellStart"/>
      <w:r>
        <w:rPr>
          <w:rFonts w:cs="MyriadPro-Regular"/>
          <w:b/>
          <w:sz w:val="12"/>
          <w:szCs w:val="12"/>
        </w:rPr>
        <w:t>the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potential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losses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that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may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occur</w:t>
      </w:r>
      <w:proofErr w:type="spellEnd"/>
      <w:r>
        <w:rPr>
          <w:rFonts w:cs="MyriadPro-Regular"/>
          <w:b/>
          <w:sz w:val="12"/>
          <w:szCs w:val="12"/>
        </w:rPr>
        <w:t xml:space="preserve">. UNIFOL </w:t>
      </w:r>
      <w:proofErr w:type="spellStart"/>
      <w:r>
        <w:rPr>
          <w:rFonts w:cs="MyriadPro-Regular"/>
          <w:b/>
          <w:sz w:val="12"/>
          <w:szCs w:val="12"/>
        </w:rPr>
        <w:t>replace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the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defective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materials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if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necessary</w:t>
      </w:r>
      <w:proofErr w:type="spellEnd"/>
      <w:r>
        <w:rPr>
          <w:rFonts w:cs="MyriadPro-Regular"/>
          <w:b/>
          <w:sz w:val="12"/>
          <w:szCs w:val="12"/>
        </w:rPr>
        <w:t xml:space="preserve">. Product </w:t>
      </w:r>
      <w:proofErr w:type="spellStart"/>
      <w:r>
        <w:rPr>
          <w:rFonts w:cs="MyriadPro-Regular"/>
          <w:b/>
          <w:sz w:val="12"/>
          <w:szCs w:val="12"/>
        </w:rPr>
        <w:t>replacement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will</w:t>
      </w:r>
      <w:proofErr w:type="spellEnd"/>
      <w:r>
        <w:rPr>
          <w:rFonts w:cs="MyriadPro-Regular"/>
          <w:b/>
          <w:sz w:val="12"/>
          <w:szCs w:val="12"/>
        </w:rPr>
        <w:t xml:space="preserve"> be </w:t>
      </w:r>
      <w:proofErr w:type="spellStart"/>
      <w:r>
        <w:rPr>
          <w:rFonts w:cs="MyriadPro-Regular"/>
          <w:b/>
          <w:sz w:val="12"/>
          <w:szCs w:val="12"/>
        </w:rPr>
        <w:t>accepted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only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after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approval</w:t>
      </w:r>
      <w:proofErr w:type="spellEnd"/>
      <w:r>
        <w:rPr>
          <w:rFonts w:cs="MyriadPro-Regular"/>
          <w:b/>
          <w:sz w:val="12"/>
          <w:szCs w:val="12"/>
        </w:rPr>
        <w:t xml:space="preserve"> of UNIFOL LABORATORIES.</w:t>
      </w:r>
    </w:p>
    <w:p w:rsidR="00A311DC" w:rsidRDefault="00A311DC" w:rsidP="00A311DC">
      <w:pPr>
        <w:spacing w:after="0"/>
        <w:ind w:left="709"/>
        <w:rPr>
          <w:rFonts w:cs="MyriadPro-Regular"/>
          <w:b/>
          <w:sz w:val="12"/>
          <w:szCs w:val="12"/>
        </w:rPr>
      </w:pPr>
      <w:proofErr w:type="spellStart"/>
      <w:r>
        <w:rPr>
          <w:rFonts w:cs="MyriadPro-Regular"/>
          <w:b/>
          <w:sz w:val="12"/>
          <w:szCs w:val="12"/>
        </w:rPr>
        <w:t>Unifol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application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guide</w:t>
      </w:r>
      <w:proofErr w:type="spellEnd"/>
      <w:r>
        <w:rPr>
          <w:rFonts w:cs="MyriadPro-Regular"/>
          <w:b/>
          <w:sz w:val="12"/>
          <w:szCs w:val="12"/>
        </w:rPr>
        <w:t xml:space="preserve"> can be </w:t>
      </w:r>
      <w:proofErr w:type="spellStart"/>
      <w:r>
        <w:rPr>
          <w:rFonts w:cs="MyriadPro-Regular"/>
          <w:b/>
          <w:sz w:val="12"/>
          <w:szCs w:val="12"/>
        </w:rPr>
        <w:t>obtained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from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sales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representatives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or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downloaded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from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unifol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official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proofErr w:type="spellStart"/>
      <w:r>
        <w:rPr>
          <w:rFonts w:cs="MyriadPro-Regular"/>
          <w:b/>
          <w:sz w:val="12"/>
          <w:szCs w:val="12"/>
        </w:rPr>
        <w:t>website</w:t>
      </w:r>
      <w:proofErr w:type="spellEnd"/>
      <w:r>
        <w:rPr>
          <w:rFonts w:cs="MyriadPro-Regular"/>
          <w:b/>
          <w:sz w:val="12"/>
          <w:szCs w:val="12"/>
        </w:rPr>
        <w:t xml:space="preserve"> </w:t>
      </w:r>
      <w:hyperlink r:id="rId9" w:history="1">
        <w:r>
          <w:rPr>
            <w:rStyle w:val="Kpr"/>
            <w:rFonts w:cs="MyriadPro-Regular"/>
            <w:b/>
            <w:sz w:val="12"/>
            <w:szCs w:val="12"/>
          </w:rPr>
          <w:t>www.unifol.com.tr</w:t>
        </w:r>
      </w:hyperlink>
      <w:r>
        <w:rPr>
          <w:rFonts w:cs="MyriadPro-Regular"/>
          <w:b/>
          <w:sz w:val="12"/>
          <w:szCs w:val="12"/>
        </w:rPr>
        <w:t xml:space="preserve"> </w:t>
      </w:r>
    </w:p>
    <w:p w:rsidR="00724794" w:rsidRPr="002409F8" w:rsidRDefault="00724794" w:rsidP="00EF0049">
      <w:pPr>
        <w:spacing w:after="0"/>
        <w:ind w:firstLine="708"/>
        <w:rPr>
          <w:b/>
          <w:kern w:val="20"/>
          <w:sz w:val="12"/>
          <w:szCs w:val="12"/>
        </w:rPr>
      </w:pPr>
    </w:p>
    <w:sectPr w:rsidR="00724794" w:rsidRPr="002409F8" w:rsidSect="006D3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" w:right="170" w:bottom="170" w:left="17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D3" w:rsidRDefault="009B72D3" w:rsidP="005F6684">
      <w:pPr>
        <w:spacing w:after="0" w:line="240" w:lineRule="auto"/>
      </w:pPr>
      <w:r>
        <w:separator/>
      </w:r>
    </w:p>
  </w:endnote>
  <w:endnote w:type="continuationSeparator" w:id="0">
    <w:p w:rsidR="009B72D3" w:rsidRDefault="009B72D3" w:rsidP="005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Shell Dlg 2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yriadPro-Regular"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CD" w:rsidRDefault="001F70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D2" w:rsidRDefault="002409F8">
    <w:pPr>
      <w:pStyle w:val="Altbilgi"/>
    </w:pPr>
    <w:r>
      <w:rPr>
        <w:noProof/>
        <w:lang w:eastAsia="tr-TR"/>
      </w:rPr>
      <w:drawing>
        <wp:inline distT="0" distB="0" distL="0" distR="0" wp14:anchorId="0A37754A" wp14:editId="0C9B5674">
          <wp:extent cx="7329767" cy="393700"/>
          <wp:effectExtent l="0" t="0" r="508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 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767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CD" w:rsidRDefault="001F70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D3" w:rsidRDefault="009B72D3" w:rsidP="005F6684">
      <w:pPr>
        <w:spacing w:after="0" w:line="240" w:lineRule="auto"/>
      </w:pPr>
      <w:r>
        <w:separator/>
      </w:r>
    </w:p>
  </w:footnote>
  <w:footnote w:type="continuationSeparator" w:id="0">
    <w:p w:rsidR="009B72D3" w:rsidRDefault="009B72D3" w:rsidP="005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CD" w:rsidRDefault="001F70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84" w:rsidRDefault="002409F8" w:rsidP="002A42D2">
    <w:pPr>
      <w:pStyle w:val="stbilgi"/>
    </w:pPr>
    <w:r>
      <w:rPr>
        <w:noProof/>
        <w:lang w:eastAsia="tr-TR"/>
      </w:rPr>
      <w:drawing>
        <wp:inline distT="0" distB="0" distL="0" distR="0" wp14:anchorId="087F1493" wp14:editId="0E450E04">
          <wp:extent cx="7344410" cy="977265"/>
          <wp:effectExtent l="0" t="0" r="889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 bil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4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CD" w:rsidRDefault="001F70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B5"/>
    <w:multiLevelType w:val="hybridMultilevel"/>
    <w:tmpl w:val="541E61C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F095829"/>
    <w:multiLevelType w:val="hybridMultilevel"/>
    <w:tmpl w:val="B3B48F0A"/>
    <w:lvl w:ilvl="0" w:tplc="C40A44D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9B28C0"/>
    <w:multiLevelType w:val="hybridMultilevel"/>
    <w:tmpl w:val="157C8FF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E"/>
    <w:rsid w:val="000009AF"/>
    <w:rsid w:val="00021DFE"/>
    <w:rsid w:val="000600B1"/>
    <w:rsid w:val="000738A8"/>
    <w:rsid w:val="000770B0"/>
    <w:rsid w:val="000F3217"/>
    <w:rsid w:val="000F6A65"/>
    <w:rsid w:val="001040FB"/>
    <w:rsid w:val="001344DE"/>
    <w:rsid w:val="00162AA6"/>
    <w:rsid w:val="00171788"/>
    <w:rsid w:val="00191B0F"/>
    <w:rsid w:val="00195B57"/>
    <w:rsid w:val="001C35B5"/>
    <w:rsid w:val="001F4122"/>
    <w:rsid w:val="001F70CD"/>
    <w:rsid w:val="002162B4"/>
    <w:rsid w:val="002179FD"/>
    <w:rsid w:val="00227F6D"/>
    <w:rsid w:val="002409F8"/>
    <w:rsid w:val="00241526"/>
    <w:rsid w:val="00255BB4"/>
    <w:rsid w:val="002A42D2"/>
    <w:rsid w:val="002A5DFA"/>
    <w:rsid w:val="002B1F32"/>
    <w:rsid w:val="002B7CEB"/>
    <w:rsid w:val="002C4C54"/>
    <w:rsid w:val="00343CDA"/>
    <w:rsid w:val="003A1AD8"/>
    <w:rsid w:val="003C5628"/>
    <w:rsid w:val="00410CC4"/>
    <w:rsid w:val="00454E82"/>
    <w:rsid w:val="004A479F"/>
    <w:rsid w:val="004F3241"/>
    <w:rsid w:val="00582F29"/>
    <w:rsid w:val="005B3DD5"/>
    <w:rsid w:val="005F6684"/>
    <w:rsid w:val="006079A7"/>
    <w:rsid w:val="00682529"/>
    <w:rsid w:val="006943B8"/>
    <w:rsid w:val="006A49CE"/>
    <w:rsid w:val="006C398F"/>
    <w:rsid w:val="006C3FF7"/>
    <w:rsid w:val="006D337D"/>
    <w:rsid w:val="006F0F3F"/>
    <w:rsid w:val="006F38D0"/>
    <w:rsid w:val="00714184"/>
    <w:rsid w:val="00724794"/>
    <w:rsid w:val="0074148D"/>
    <w:rsid w:val="007A4C4F"/>
    <w:rsid w:val="007F1564"/>
    <w:rsid w:val="00804CD4"/>
    <w:rsid w:val="00885A79"/>
    <w:rsid w:val="0089174F"/>
    <w:rsid w:val="008A04DE"/>
    <w:rsid w:val="009453BF"/>
    <w:rsid w:val="00951E8B"/>
    <w:rsid w:val="00966F02"/>
    <w:rsid w:val="009A57D7"/>
    <w:rsid w:val="009B72D3"/>
    <w:rsid w:val="009C31A1"/>
    <w:rsid w:val="009F3D5B"/>
    <w:rsid w:val="00A311DC"/>
    <w:rsid w:val="00AC01DD"/>
    <w:rsid w:val="00AC51EB"/>
    <w:rsid w:val="00B57048"/>
    <w:rsid w:val="00B6404D"/>
    <w:rsid w:val="00BA7C07"/>
    <w:rsid w:val="00BB1F51"/>
    <w:rsid w:val="00BC73AF"/>
    <w:rsid w:val="00C16520"/>
    <w:rsid w:val="00C42052"/>
    <w:rsid w:val="00C87FBB"/>
    <w:rsid w:val="00CA272E"/>
    <w:rsid w:val="00CC1ED4"/>
    <w:rsid w:val="00CE0596"/>
    <w:rsid w:val="00CF2665"/>
    <w:rsid w:val="00D5624B"/>
    <w:rsid w:val="00D639D1"/>
    <w:rsid w:val="00D73B54"/>
    <w:rsid w:val="00DE0824"/>
    <w:rsid w:val="00DE1716"/>
    <w:rsid w:val="00DE5141"/>
    <w:rsid w:val="00E269DA"/>
    <w:rsid w:val="00E41F39"/>
    <w:rsid w:val="00E4626F"/>
    <w:rsid w:val="00EB5AA9"/>
    <w:rsid w:val="00EF0049"/>
    <w:rsid w:val="00F33376"/>
    <w:rsid w:val="00F55B55"/>
    <w:rsid w:val="00F750F7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684"/>
  </w:style>
  <w:style w:type="paragraph" w:styleId="Altbilgi">
    <w:name w:val="footer"/>
    <w:basedOn w:val="Normal"/>
    <w:link w:val="AltbilgiChar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684"/>
  </w:style>
  <w:style w:type="paragraph" w:styleId="BalonMetni">
    <w:name w:val="Balloon Text"/>
    <w:basedOn w:val="Normal"/>
    <w:link w:val="BalonMetniChar"/>
    <w:uiPriority w:val="99"/>
    <w:semiHidden/>
    <w:unhideWhenUsed/>
    <w:rsid w:val="005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68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6404D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B6404D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6404D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B6404D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B6404D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B6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62B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F0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684"/>
  </w:style>
  <w:style w:type="paragraph" w:styleId="Altbilgi">
    <w:name w:val="footer"/>
    <w:basedOn w:val="Normal"/>
    <w:link w:val="AltbilgiChar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684"/>
  </w:style>
  <w:style w:type="paragraph" w:styleId="BalonMetni">
    <w:name w:val="Balloon Text"/>
    <w:basedOn w:val="Normal"/>
    <w:link w:val="BalonMetniChar"/>
    <w:uiPriority w:val="99"/>
    <w:semiHidden/>
    <w:unhideWhenUsed/>
    <w:rsid w:val="005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68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6404D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B6404D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6404D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B6404D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B6404D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B6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62B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F0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fol.com.t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8C79-1D86-47CC-A101-0AC1561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huseyinn</cp:lastModifiedBy>
  <cp:revision>7</cp:revision>
  <cp:lastPrinted>2019-09-19T14:59:00Z</cp:lastPrinted>
  <dcterms:created xsi:type="dcterms:W3CDTF">2020-01-03T05:52:00Z</dcterms:created>
  <dcterms:modified xsi:type="dcterms:W3CDTF">2020-01-06T08:27:00Z</dcterms:modified>
</cp:coreProperties>
</file>